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654D9" w14:textId="77A26008" w:rsidR="00FA1871" w:rsidRDefault="00FA1871" w:rsidP="009008EC">
      <w:pPr>
        <w:autoSpaceDE w:val="0"/>
        <w:autoSpaceDN w:val="0"/>
        <w:adjustRightInd w:val="0"/>
        <w:spacing w:after="0" w:line="240" w:lineRule="auto"/>
        <w:jc w:val="center"/>
        <w:rPr>
          <w:rFonts w:ascii="Times New Roman" w:hAnsi="Times New Roman" w:cs="Times New Roman"/>
          <w:b/>
        </w:rPr>
      </w:pPr>
      <w:r w:rsidRPr="00FA1871">
        <w:rPr>
          <w:rFonts w:ascii="Times New Roman" w:hAnsi="Times New Roman" w:cs="Times New Roman"/>
          <w:b/>
          <w:noProof/>
        </w:rPr>
        <mc:AlternateContent>
          <mc:Choice Requires="wps">
            <w:drawing>
              <wp:anchor distT="0" distB="0" distL="114300" distR="114300" simplePos="0" relativeHeight="251659264" behindDoc="0" locked="0" layoutInCell="1" allowOverlap="1" wp14:anchorId="2B4B1B47" wp14:editId="7B89E339">
                <wp:simplePos x="0" y="0"/>
                <wp:positionH relativeFrom="column">
                  <wp:posOffset>1783080</wp:posOffset>
                </wp:positionH>
                <wp:positionV relativeFrom="paragraph">
                  <wp:posOffset>-28575</wp:posOffset>
                </wp:positionV>
                <wp:extent cx="2374265" cy="876300"/>
                <wp:effectExtent l="0" t="0" r="2286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876300"/>
                        </a:xfrm>
                        <a:prstGeom prst="rect">
                          <a:avLst/>
                        </a:prstGeom>
                        <a:solidFill>
                          <a:srgbClr val="FFFFFF"/>
                        </a:solidFill>
                        <a:ln w="9525">
                          <a:solidFill>
                            <a:srgbClr val="000000"/>
                          </a:solidFill>
                          <a:miter lim="800000"/>
                          <a:headEnd/>
                          <a:tailEnd/>
                        </a:ln>
                      </wps:spPr>
                      <wps:txbx>
                        <w:txbxContent>
                          <w:p w14:paraId="24DE61B6" w14:textId="70387C54" w:rsidR="00FA1871" w:rsidRPr="00FA1871" w:rsidRDefault="00FA1871" w:rsidP="00FA1871">
                            <w:pPr>
                              <w:shd w:val="clear" w:color="auto" w:fill="FFFFFF"/>
                              <w:spacing w:after="0" w:line="240" w:lineRule="auto"/>
                              <w:jc w:val="center"/>
                              <w:rPr>
                                <w:rFonts w:ascii="Arial Rounded MT Bold" w:eastAsia="Times New Roman" w:hAnsi="Arial Rounded MT Bold" w:cs="Tahoma"/>
                                <w:sz w:val="17"/>
                                <w:szCs w:val="17"/>
                              </w:rPr>
                            </w:pPr>
                            <w:r w:rsidRPr="00FA1871">
                              <w:rPr>
                                <w:rFonts w:ascii="Arial Rounded MT Bold" w:eastAsia="Times New Roman" w:hAnsi="Arial Rounded MT Bold" w:cs="Tahoma"/>
                                <w:sz w:val="17"/>
                                <w:szCs w:val="17"/>
                              </w:rPr>
                              <w:t xml:space="preserve">The estimated cost of this report or study for the Department of Defense is </w:t>
                            </w:r>
                            <w:r>
                              <w:rPr>
                                <w:rFonts w:ascii="Arial Rounded MT Bold" w:eastAsia="Times New Roman" w:hAnsi="Arial Rounded MT Bold" w:cs="Tahoma"/>
                                <w:sz w:val="17"/>
                                <w:szCs w:val="17"/>
                              </w:rPr>
                              <w:t xml:space="preserve">approximately </w:t>
                            </w:r>
                            <w:r w:rsidRPr="00FA1871">
                              <w:rPr>
                                <w:rFonts w:ascii="Arial Rounded MT Bold" w:eastAsia="Times New Roman" w:hAnsi="Arial Rounded MT Bold" w:cs="Tahoma"/>
                                <w:sz w:val="17"/>
                                <w:szCs w:val="17"/>
                              </w:rPr>
                              <w:t xml:space="preserve">$1,640 for the 2015 Fiscal Year. This includes $0 in expenses and $1,640 in DoD labor. </w:t>
                            </w:r>
                          </w:p>
                          <w:p w14:paraId="30C67C50" w14:textId="465B4C2A" w:rsidR="00FA1871" w:rsidRPr="00FA1871" w:rsidRDefault="00FA1871" w:rsidP="00FA1871">
                            <w:pPr>
                              <w:shd w:val="clear" w:color="auto" w:fill="FFFFFF"/>
                              <w:spacing w:after="150" w:line="240" w:lineRule="auto"/>
                              <w:jc w:val="center"/>
                              <w:rPr>
                                <w:rFonts w:ascii="Arial Rounded MT Bold" w:eastAsia="Times New Roman" w:hAnsi="Arial Rounded MT Bold" w:cs="Tahoma"/>
                                <w:sz w:val="14"/>
                                <w:szCs w:val="14"/>
                              </w:rPr>
                            </w:pPr>
                            <w:r w:rsidRPr="00FA1871">
                              <w:rPr>
                                <w:rFonts w:ascii="Arial Rounded MT Bold" w:eastAsia="Times New Roman" w:hAnsi="Arial Rounded MT Bold" w:cs="Tahoma"/>
                                <w:sz w:val="14"/>
                                <w:szCs w:val="14"/>
                              </w:rPr>
                              <w:t>Generated on 2015Feb18 RefID: 1-FF5CA3F</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B4B1B47" id="_x0000_t202" coordsize="21600,21600" o:spt="202" path="m,l,21600r21600,l21600,xe">
                <v:stroke joinstyle="miter"/>
                <v:path gradientshapeok="t" o:connecttype="rect"/>
              </v:shapetype>
              <v:shape id="Text Box 2" o:spid="_x0000_s1026" type="#_x0000_t202" style="position:absolute;left:0;text-align:left;margin-left:140.4pt;margin-top:-2.25pt;width:186.95pt;height:69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">
                <v:textbox>
                  <w:txbxContent>
                    <w:p w14:paraId="24DE61B6" w14:textId="70387C54" w:rsidR="00FA1871" w:rsidRPr="00FA1871" w:rsidRDefault="00FA1871" w:rsidP="00FA1871">
                      <w:pPr>
                        <w:shd w:val="clear" w:color="auto" w:fill="FFFFFF"/>
                        <w:spacing w:after="0" w:line="240" w:lineRule="auto"/>
                        <w:jc w:val="center"/>
                        <w:rPr>
                          <w:rFonts w:ascii="Arial Rounded MT Bold" w:eastAsia="Times New Roman" w:hAnsi="Arial Rounded MT Bold" w:cs="Tahoma"/>
                          <w:sz w:val="17"/>
                          <w:szCs w:val="17"/>
                        </w:rPr>
                      </w:pPr>
                      <w:r w:rsidRPr="00FA1871">
                        <w:rPr>
                          <w:rFonts w:ascii="Arial Rounded MT Bold" w:eastAsia="Times New Roman" w:hAnsi="Arial Rounded MT Bold" w:cs="Tahoma"/>
                          <w:sz w:val="17"/>
                          <w:szCs w:val="17"/>
                        </w:rPr>
                        <w:t xml:space="preserve">The estimated cost of this report or study for the Department of Defense is </w:t>
                      </w:r>
                      <w:r>
                        <w:rPr>
                          <w:rFonts w:ascii="Arial Rounded MT Bold" w:eastAsia="Times New Roman" w:hAnsi="Arial Rounded MT Bold" w:cs="Tahoma"/>
                          <w:sz w:val="17"/>
                          <w:szCs w:val="17"/>
                        </w:rPr>
                        <w:t xml:space="preserve">approximately </w:t>
                      </w:r>
                      <w:r w:rsidRPr="00FA1871">
                        <w:rPr>
                          <w:rFonts w:ascii="Arial Rounded MT Bold" w:eastAsia="Times New Roman" w:hAnsi="Arial Rounded MT Bold" w:cs="Tahoma"/>
                          <w:sz w:val="17"/>
                          <w:szCs w:val="17"/>
                        </w:rPr>
                        <w:t xml:space="preserve">$1,640 for the 2015 Fiscal Year. This includes $0 in expenses and $1,640 in DoD labor. </w:t>
                      </w:r>
                    </w:p>
                    <w:p w14:paraId="30C67C50" w14:textId="465B4C2A" w:rsidR="00FA1871" w:rsidRPr="00FA1871" w:rsidRDefault="00FA1871" w:rsidP="00FA1871">
                      <w:pPr>
                        <w:shd w:val="clear" w:color="auto" w:fill="FFFFFF"/>
                        <w:spacing w:after="150" w:line="240" w:lineRule="auto"/>
                        <w:jc w:val="center"/>
                        <w:rPr>
                          <w:rFonts w:ascii="Arial Rounded MT Bold" w:eastAsia="Times New Roman" w:hAnsi="Arial Rounded MT Bold" w:cs="Tahoma"/>
                          <w:sz w:val="14"/>
                          <w:szCs w:val="14"/>
                        </w:rPr>
                      </w:pPr>
                      <w:r w:rsidRPr="00FA1871">
                        <w:rPr>
                          <w:rFonts w:ascii="Arial Rounded MT Bold" w:eastAsia="Times New Roman" w:hAnsi="Arial Rounded MT Bold" w:cs="Tahoma"/>
                          <w:sz w:val="14"/>
                          <w:szCs w:val="14"/>
                        </w:rPr>
                        <w:t>Generated on 2015Feb18 RefID: 1-FF5CA3F</w:t>
                      </w:r>
                    </w:p>
                  </w:txbxContent>
                </v:textbox>
              </v:shape>
            </w:pict>
          </mc:Fallback>
        </mc:AlternateContent>
      </w:r>
    </w:p>
    <w:p w14:paraId="4022109A" w14:textId="77777777" w:rsidR="00FA1871" w:rsidRDefault="00FA1871" w:rsidP="009008EC">
      <w:pPr>
        <w:autoSpaceDE w:val="0"/>
        <w:autoSpaceDN w:val="0"/>
        <w:adjustRightInd w:val="0"/>
        <w:spacing w:after="0" w:line="240" w:lineRule="auto"/>
        <w:jc w:val="center"/>
        <w:rPr>
          <w:rFonts w:ascii="Times New Roman" w:hAnsi="Times New Roman" w:cs="Times New Roman"/>
          <w:b/>
        </w:rPr>
      </w:pPr>
    </w:p>
    <w:p w14:paraId="75E3C2E0" w14:textId="77777777" w:rsidR="00FA1871" w:rsidRDefault="00FA1871" w:rsidP="009008EC">
      <w:pPr>
        <w:autoSpaceDE w:val="0"/>
        <w:autoSpaceDN w:val="0"/>
        <w:adjustRightInd w:val="0"/>
        <w:spacing w:after="0" w:line="240" w:lineRule="auto"/>
        <w:jc w:val="center"/>
        <w:rPr>
          <w:rFonts w:ascii="Times New Roman" w:hAnsi="Times New Roman" w:cs="Times New Roman"/>
          <w:b/>
        </w:rPr>
      </w:pPr>
    </w:p>
    <w:p w14:paraId="3DB810E6" w14:textId="77777777" w:rsidR="00FA1871" w:rsidRDefault="00FA1871" w:rsidP="009008EC">
      <w:pPr>
        <w:autoSpaceDE w:val="0"/>
        <w:autoSpaceDN w:val="0"/>
        <w:adjustRightInd w:val="0"/>
        <w:spacing w:after="0" w:line="240" w:lineRule="auto"/>
        <w:jc w:val="center"/>
        <w:rPr>
          <w:rFonts w:ascii="Times New Roman" w:hAnsi="Times New Roman" w:cs="Times New Roman"/>
          <w:b/>
        </w:rPr>
      </w:pPr>
    </w:p>
    <w:p w14:paraId="39E49A7E" w14:textId="77777777" w:rsidR="00FA1871" w:rsidRDefault="00FA1871" w:rsidP="009008EC">
      <w:pPr>
        <w:autoSpaceDE w:val="0"/>
        <w:autoSpaceDN w:val="0"/>
        <w:adjustRightInd w:val="0"/>
        <w:spacing w:after="0" w:line="240" w:lineRule="auto"/>
        <w:jc w:val="center"/>
        <w:rPr>
          <w:rFonts w:ascii="Times New Roman" w:hAnsi="Times New Roman" w:cs="Times New Roman"/>
          <w:b/>
        </w:rPr>
      </w:pPr>
    </w:p>
    <w:p w14:paraId="4BDE4EBB" w14:textId="77777777" w:rsidR="00FA1871" w:rsidRDefault="00FA1871" w:rsidP="009008EC">
      <w:pPr>
        <w:autoSpaceDE w:val="0"/>
        <w:autoSpaceDN w:val="0"/>
        <w:adjustRightInd w:val="0"/>
        <w:spacing w:after="0" w:line="240" w:lineRule="auto"/>
        <w:jc w:val="center"/>
        <w:rPr>
          <w:rFonts w:ascii="Times New Roman" w:hAnsi="Times New Roman" w:cs="Times New Roman"/>
          <w:b/>
        </w:rPr>
      </w:pPr>
    </w:p>
    <w:p w14:paraId="6D0590F9" w14:textId="77777777" w:rsidR="001D7C3B" w:rsidRPr="009008EC" w:rsidRDefault="001D7C3B" w:rsidP="009008EC">
      <w:pPr>
        <w:autoSpaceDE w:val="0"/>
        <w:autoSpaceDN w:val="0"/>
        <w:adjustRightInd w:val="0"/>
        <w:spacing w:after="0" w:line="240" w:lineRule="auto"/>
        <w:jc w:val="center"/>
        <w:rPr>
          <w:rFonts w:ascii="Times New Roman" w:hAnsi="Times New Roman" w:cs="Times New Roman"/>
          <w:b/>
        </w:rPr>
      </w:pPr>
      <w:r w:rsidRPr="009008EC">
        <w:rPr>
          <w:rFonts w:ascii="Times New Roman" w:hAnsi="Times New Roman" w:cs="Times New Roman"/>
          <w:b/>
        </w:rPr>
        <w:t>Enclosure 2</w:t>
      </w:r>
    </w:p>
    <w:p w14:paraId="6D0590FA" w14:textId="3B8CD818" w:rsidR="001E4530" w:rsidRPr="009008EC" w:rsidRDefault="001E4530" w:rsidP="009008EC">
      <w:pPr>
        <w:autoSpaceDE w:val="0"/>
        <w:autoSpaceDN w:val="0"/>
        <w:adjustRightInd w:val="0"/>
        <w:spacing w:after="0" w:line="240" w:lineRule="auto"/>
        <w:jc w:val="center"/>
        <w:rPr>
          <w:rFonts w:ascii="Times New Roman" w:hAnsi="Times New Roman" w:cs="Times New Roman"/>
        </w:rPr>
      </w:pPr>
      <w:r w:rsidRPr="009008EC">
        <w:rPr>
          <w:rFonts w:ascii="Times New Roman" w:hAnsi="Times New Roman" w:cs="Times New Roman"/>
        </w:rPr>
        <w:t xml:space="preserve">Counter-Drug </w:t>
      </w:r>
      <w:r w:rsidRPr="009008EC">
        <w:rPr>
          <w:rFonts w:ascii="Times New Roman" w:hAnsi="Times New Roman" w:cs="Times New Roman"/>
          <w:bCs/>
        </w:rPr>
        <w:t xml:space="preserve">Plan </w:t>
      </w:r>
      <w:r w:rsidRPr="009008EC">
        <w:rPr>
          <w:rFonts w:ascii="Times New Roman" w:hAnsi="Times New Roman" w:cs="Times New Roman"/>
        </w:rPr>
        <w:t>for El Salvador</w:t>
      </w:r>
      <w:r w:rsidR="00683C0E" w:rsidRPr="009008EC">
        <w:rPr>
          <w:rFonts w:ascii="Times New Roman" w:hAnsi="Times New Roman" w:cs="Times New Roman"/>
        </w:rPr>
        <w:t xml:space="preserve"> – </w:t>
      </w:r>
      <w:r w:rsidRPr="009008EC">
        <w:rPr>
          <w:rFonts w:ascii="Times New Roman" w:hAnsi="Times New Roman" w:cs="Times New Roman"/>
        </w:rPr>
        <w:t>Fiscal Year 201</w:t>
      </w:r>
      <w:r w:rsidR="00683C0E" w:rsidRPr="009008EC">
        <w:rPr>
          <w:rFonts w:ascii="Times New Roman" w:hAnsi="Times New Roman" w:cs="Times New Roman"/>
        </w:rPr>
        <w:t>5</w:t>
      </w:r>
      <w:r w:rsidR="00431358" w:rsidRPr="009008EC">
        <w:rPr>
          <w:rFonts w:ascii="Times New Roman" w:hAnsi="Times New Roman" w:cs="Times New Roman"/>
        </w:rPr>
        <w:t xml:space="preserve"> </w:t>
      </w:r>
    </w:p>
    <w:p w14:paraId="6D0590FB" w14:textId="77777777" w:rsidR="001E4530" w:rsidRPr="009008EC" w:rsidRDefault="001E4530" w:rsidP="009008EC">
      <w:pPr>
        <w:autoSpaceDE w:val="0"/>
        <w:autoSpaceDN w:val="0"/>
        <w:adjustRightInd w:val="0"/>
        <w:spacing w:after="0" w:line="240" w:lineRule="auto"/>
        <w:jc w:val="center"/>
        <w:rPr>
          <w:rFonts w:ascii="Times New Roman" w:hAnsi="Times New Roman" w:cs="Times New Roman"/>
          <w:b/>
          <w:highlight w:val="yellow"/>
        </w:rPr>
      </w:pPr>
    </w:p>
    <w:p w14:paraId="6D0590FC" w14:textId="77777777" w:rsidR="001E4530" w:rsidRPr="009008EC" w:rsidRDefault="001E4530" w:rsidP="00894675">
      <w:pPr>
        <w:autoSpaceDE w:val="0"/>
        <w:autoSpaceDN w:val="0"/>
        <w:adjustRightInd w:val="0"/>
        <w:spacing w:after="0" w:line="240" w:lineRule="auto"/>
        <w:rPr>
          <w:rFonts w:ascii="Times New Roman" w:hAnsi="Times New Roman" w:cs="Times New Roman"/>
          <w:b/>
        </w:rPr>
      </w:pPr>
      <w:r w:rsidRPr="009008EC">
        <w:rPr>
          <w:rFonts w:ascii="Times New Roman" w:hAnsi="Times New Roman" w:cs="Times New Roman"/>
          <w:b/>
        </w:rPr>
        <w:t>Introduction</w:t>
      </w:r>
    </w:p>
    <w:p w14:paraId="6D0590FD" w14:textId="77777777" w:rsidR="001E4530" w:rsidRPr="009008EC" w:rsidRDefault="001E4530" w:rsidP="00894675">
      <w:pPr>
        <w:autoSpaceDE w:val="0"/>
        <w:autoSpaceDN w:val="0"/>
        <w:adjustRightInd w:val="0"/>
        <w:spacing w:after="0" w:line="240" w:lineRule="auto"/>
        <w:rPr>
          <w:rFonts w:ascii="Times New Roman" w:hAnsi="Times New Roman" w:cs="Times New Roman"/>
          <w:b/>
        </w:rPr>
      </w:pPr>
    </w:p>
    <w:p w14:paraId="6D0590FE" w14:textId="56B9C38A" w:rsidR="001E4530" w:rsidRPr="009008EC" w:rsidRDefault="001E4530" w:rsidP="00894675">
      <w:pPr>
        <w:autoSpaceDE w:val="0"/>
        <w:autoSpaceDN w:val="0"/>
        <w:adjustRightInd w:val="0"/>
        <w:spacing w:after="0" w:line="240" w:lineRule="auto"/>
        <w:rPr>
          <w:rFonts w:ascii="Times New Roman" w:hAnsi="Times New Roman" w:cs="Times New Roman"/>
          <w:highlight w:val="yellow"/>
        </w:rPr>
      </w:pPr>
      <w:r w:rsidRPr="009008EC">
        <w:rPr>
          <w:rFonts w:ascii="Times New Roman" w:hAnsi="Times New Roman" w:cs="Times New Roman"/>
        </w:rPr>
        <w:t>This plan for the Department of Defense counter-drug support for the Government of El</w:t>
      </w:r>
      <w:r w:rsidR="005D4FBF" w:rsidRPr="009008EC">
        <w:rPr>
          <w:rFonts w:ascii="Times New Roman" w:hAnsi="Times New Roman" w:cs="Times New Roman"/>
        </w:rPr>
        <w:t xml:space="preserve"> </w:t>
      </w:r>
      <w:r w:rsidRPr="009008EC">
        <w:rPr>
          <w:rFonts w:ascii="Times New Roman" w:hAnsi="Times New Roman" w:cs="Times New Roman"/>
        </w:rPr>
        <w:t>Salvador in the amount of $</w:t>
      </w:r>
      <w:r w:rsidR="00880B8A" w:rsidRPr="009008EC">
        <w:rPr>
          <w:rFonts w:ascii="Times New Roman" w:hAnsi="Times New Roman" w:cs="Times New Roman"/>
        </w:rPr>
        <w:t>3</w:t>
      </w:r>
      <w:r w:rsidR="005D2CB6">
        <w:rPr>
          <w:rFonts w:ascii="Times New Roman" w:hAnsi="Times New Roman" w:cs="Times New Roman"/>
        </w:rPr>
        <w:t>.45</w:t>
      </w:r>
      <w:r w:rsidR="00704528">
        <w:rPr>
          <w:rFonts w:ascii="Times New Roman" w:hAnsi="Times New Roman" w:cs="Times New Roman"/>
        </w:rPr>
        <w:t>M</w:t>
      </w:r>
      <w:r w:rsidR="00C03A80" w:rsidRPr="009008EC">
        <w:rPr>
          <w:rFonts w:ascii="Times New Roman" w:hAnsi="Times New Roman" w:cs="Times New Roman"/>
        </w:rPr>
        <w:t xml:space="preserve"> f</w:t>
      </w:r>
      <w:r w:rsidR="00DB5274" w:rsidRPr="009008EC">
        <w:rPr>
          <w:rFonts w:ascii="Times New Roman" w:hAnsi="Times New Roman" w:cs="Times New Roman"/>
        </w:rPr>
        <w:t xml:space="preserve">or </w:t>
      </w:r>
      <w:r w:rsidR="007446F7">
        <w:rPr>
          <w:rFonts w:ascii="Times New Roman" w:hAnsi="Times New Roman" w:cs="Times New Roman"/>
        </w:rPr>
        <w:t xml:space="preserve">fiscal year (FY) </w:t>
      </w:r>
      <w:r w:rsidR="00EB5777" w:rsidRPr="009008EC">
        <w:rPr>
          <w:rFonts w:ascii="Times New Roman" w:hAnsi="Times New Roman" w:cs="Times New Roman"/>
        </w:rPr>
        <w:t xml:space="preserve">2015 </w:t>
      </w:r>
      <w:r w:rsidRPr="009008EC">
        <w:rPr>
          <w:rFonts w:ascii="Times New Roman" w:hAnsi="Times New Roman" w:cs="Times New Roman"/>
        </w:rPr>
        <w:t xml:space="preserve">is submitted in accordance with paragraph (h) of Section 1033 of the National Defense Authorization Act for Fiscal Year 1998, as amended. </w:t>
      </w:r>
      <w:r w:rsidR="009008EC">
        <w:rPr>
          <w:rFonts w:ascii="Times New Roman" w:hAnsi="Times New Roman" w:cs="Times New Roman"/>
        </w:rPr>
        <w:t xml:space="preserve"> </w:t>
      </w:r>
      <w:r w:rsidRPr="009008EC">
        <w:rPr>
          <w:rFonts w:ascii="Times New Roman" w:hAnsi="Times New Roman" w:cs="Times New Roman"/>
        </w:rPr>
        <w:t xml:space="preserve">This plan was developed by United States </w:t>
      </w:r>
      <w:r w:rsidR="00C03A80" w:rsidRPr="009008EC">
        <w:rPr>
          <w:rFonts w:ascii="Times New Roman" w:hAnsi="Times New Roman" w:cs="Times New Roman"/>
        </w:rPr>
        <w:t xml:space="preserve">(U.S.) </w:t>
      </w:r>
      <w:r w:rsidRPr="009008EC">
        <w:rPr>
          <w:rFonts w:ascii="Times New Roman" w:hAnsi="Times New Roman" w:cs="Times New Roman"/>
        </w:rPr>
        <w:t>Southern Command</w:t>
      </w:r>
      <w:r w:rsidR="00704528">
        <w:rPr>
          <w:rFonts w:ascii="Times New Roman" w:hAnsi="Times New Roman" w:cs="Times New Roman"/>
        </w:rPr>
        <w:t xml:space="preserve"> (USSOUTHCOM)</w:t>
      </w:r>
      <w:r w:rsidRPr="009008EC">
        <w:rPr>
          <w:rFonts w:ascii="Times New Roman" w:hAnsi="Times New Roman" w:cs="Times New Roman"/>
        </w:rPr>
        <w:t xml:space="preserve"> in coordination with representatives of the </w:t>
      </w:r>
      <w:r w:rsidR="003219A4">
        <w:rPr>
          <w:rFonts w:ascii="Times New Roman" w:hAnsi="Times New Roman" w:cs="Times New Roman"/>
        </w:rPr>
        <w:t>F</w:t>
      </w:r>
      <w:r w:rsidRPr="009008EC">
        <w:rPr>
          <w:rFonts w:ascii="Times New Roman" w:hAnsi="Times New Roman" w:cs="Times New Roman"/>
        </w:rPr>
        <w:t xml:space="preserve">ederal departments and agencies at </w:t>
      </w:r>
      <w:r w:rsidR="00C03A80" w:rsidRPr="009008EC">
        <w:rPr>
          <w:rFonts w:ascii="Times New Roman" w:hAnsi="Times New Roman" w:cs="Times New Roman"/>
        </w:rPr>
        <w:t>U.S.</w:t>
      </w:r>
      <w:r w:rsidRPr="009008EC">
        <w:rPr>
          <w:rFonts w:ascii="Times New Roman" w:hAnsi="Times New Roman" w:cs="Times New Roman"/>
        </w:rPr>
        <w:t xml:space="preserve"> Embassy</w:t>
      </w:r>
      <w:r w:rsidR="003E0BC4" w:rsidRPr="009008EC">
        <w:rPr>
          <w:rFonts w:ascii="Times New Roman" w:hAnsi="Times New Roman" w:cs="Times New Roman"/>
        </w:rPr>
        <w:t xml:space="preserve"> San Salvador</w:t>
      </w:r>
      <w:r w:rsidRPr="009008EC">
        <w:rPr>
          <w:rFonts w:ascii="Times New Roman" w:hAnsi="Times New Roman" w:cs="Times New Roman"/>
        </w:rPr>
        <w:t>.</w:t>
      </w:r>
    </w:p>
    <w:p w14:paraId="6D0590FF" w14:textId="77777777" w:rsidR="001E4530" w:rsidRPr="009008EC" w:rsidRDefault="001E4530" w:rsidP="00894675">
      <w:pPr>
        <w:autoSpaceDE w:val="0"/>
        <w:autoSpaceDN w:val="0"/>
        <w:adjustRightInd w:val="0"/>
        <w:spacing w:after="0" w:line="240" w:lineRule="auto"/>
        <w:rPr>
          <w:rFonts w:ascii="Times New Roman" w:hAnsi="Times New Roman" w:cs="Times New Roman"/>
        </w:rPr>
      </w:pPr>
    </w:p>
    <w:p w14:paraId="6D059100" w14:textId="4AD5365C" w:rsidR="001E4530" w:rsidRPr="009008EC" w:rsidRDefault="007446F7" w:rsidP="00894675">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(1)</w:t>
      </w:r>
      <w:r w:rsidR="00312D1B">
        <w:rPr>
          <w:rFonts w:ascii="Times New Roman" w:hAnsi="Times New Roman" w:cs="Times New Roman"/>
          <w:b/>
          <w:bCs/>
        </w:rPr>
        <w:t xml:space="preserve"> </w:t>
      </w:r>
      <w:r w:rsidR="001E4530" w:rsidRPr="009008EC">
        <w:rPr>
          <w:rFonts w:ascii="Times New Roman" w:hAnsi="Times New Roman" w:cs="Times New Roman"/>
          <w:b/>
        </w:rPr>
        <w:t>Security Assessment</w:t>
      </w:r>
      <w:r w:rsidR="00683C0E" w:rsidRPr="009008EC">
        <w:rPr>
          <w:rFonts w:ascii="Times New Roman" w:hAnsi="Times New Roman" w:cs="Times New Roman"/>
          <w:b/>
        </w:rPr>
        <w:t xml:space="preserve"> </w:t>
      </w:r>
      <w:r w:rsidR="001E4530" w:rsidRPr="009008EC">
        <w:rPr>
          <w:rFonts w:ascii="Times New Roman" w:hAnsi="Times New Roman" w:cs="Times New Roman"/>
          <w:b/>
        </w:rPr>
        <w:t>(</w:t>
      </w:r>
      <w:r w:rsidR="00894675" w:rsidRPr="006C094A">
        <w:rPr>
          <w:rFonts w:ascii="Times New Roman" w:hAnsi="Times New Roman"/>
          <w:b/>
        </w:rPr>
        <w:t>§</w:t>
      </w:r>
      <w:r w:rsidR="000A2327">
        <w:rPr>
          <w:rFonts w:ascii="Times New Roman" w:hAnsi="Times New Roman" w:cs="Times New Roman"/>
          <w:b/>
        </w:rPr>
        <w:t>1033</w:t>
      </w:r>
      <w:r w:rsidR="001E4530" w:rsidRPr="009008EC">
        <w:rPr>
          <w:rFonts w:ascii="Times New Roman" w:hAnsi="Times New Roman" w:cs="Times New Roman"/>
          <w:b/>
          <w:bCs/>
        </w:rPr>
        <w:t>(h)(</w:t>
      </w:r>
      <w:r w:rsidR="000F7B9F" w:rsidRPr="009008EC">
        <w:rPr>
          <w:rFonts w:ascii="Times New Roman" w:hAnsi="Times New Roman" w:cs="Times New Roman"/>
          <w:b/>
          <w:bCs/>
        </w:rPr>
        <w:t>1</w:t>
      </w:r>
      <w:r w:rsidR="001E4530" w:rsidRPr="009008EC">
        <w:rPr>
          <w:rFonts w:ascii="Times New Roman" w:hAnsi="Times New Roman" w:cs="Times New Roman"/>
          <w:b/>
          <w:bCs/>
        </w:rPr>
        <w:t>))</w:t>
      </w:r>
    </w:p>
    <w:p w14:paraId="6D059101" w14:textId="77777777" w:rsidR="00013E37" w:rsidRPr="009008EC" w:rsidRDefault="00013E37" w:rsidP="00894675">
      <w:pPr>
        <w:autoSpaceDE w:val="0"/>
        <w:autoSpaceDN w:val="0"/>
        <w:adjustRightInd w:val="0"/>
        <w:spacing w:after="0" w:line="240" w:lineRule="auto"/>
        <w:rPr>
          <w:rFonts w:ascii="Times New Roman" w:hAnsi="Times New Roman" w:cs="Times New Roman"/>
          <w:b/>
          <w:bCs/>
        </w:rPr>
      </w:pPr>
    </w:p>
    <w:p w14:paraId="20595E54" w14:textId="7142AE3B" w:rsidR="003E0BC4" w:rsidRPr="009008EC" w:rsidRDefault="00013E37" w:rsidP="00894675">
      <w:pPr>
        <w:pStyle w:val="Default"/>
        <w:rPr>
          <w:sz w:val="22"/>
          <w:szCs w:val="22"/>
        </w:rPr>
      </w:pPr>
      <w:r w:rsidRPr="009008EC">
        <w:rPr>
          <w:sz w:val="22"/>
          <w:szCs w:val="22"/>
        </w:rPr>
        <w:t>El Salvador is a major tran</w:t>
      </w:r>
      <w:bookmarkStart w:id="0" w:name="_GoBack"/>
      <w:bookmarkEnd w:id="0"/>
      <w:r w:rsidRPr="009008EC">
        <w:rPr>
          <w:sz w:val="22"/>
          <w:szCs w:val="22"/>
        </w:rPr>
        <w:t xml:space="preserve">sit country for illegal drugs headed to the </w:t>
      </w:r>
      <w:r w:rsidR="003E0BC4" w:rsidRPr="009008EC">
        <w:rPr>
          <w:sz w:val="22"/>
          <w:szCs w:val="22"/>
        </w:rPr>
        <w:t>United States</w:t>
      </w:r>
      <w:r w:rsidRPr="009008EC">
        <w:rPr>
          <w:sz w:val="22"/>
          <w:szCs w:val="22"/>
        </w:rPr>
        <w:t xml:space="preserve"> from source countries in South America.</w:t>
      </w:r>
      <w:r w:rsidR="00412050" w:rsidRPr="009008EC">
        <w:rPr>
          <w:sz w:val="22"/>
          <w:szCs w:val="22"/>
        </w:rPr>
        <w:t xml:space="preserve"> </w:t>
      </w:r>
      <w:r w:rsidR="009008EC">
        <w:rPr>
          <w:sz w:val="22"/>
          <w:szCs w:val="22"/>
        </w:rPr>
        <w:t xml:space="preserve"> </w:t>
      </w:r>
      <w:r w:rsidRPr="009008EC">
        <w:rPr>
          <w:sz w:val="22"/>
          <w:szCs w:val="22"/>
        </w:rPr>
        <w:t xml:space="preserve">Salvadoran criminal networks provide protection for drug shipments, weapons, and human trafficking transiting the country. </w:t>
      </w:r>
      <w:r w:rsidR="009008EC">
        <w:rPr>
          <w:sz w:val="22"/>
          <w:szCs w:val="22"/>
        </w:rPr>
        <w:t xml:space="preserve"> </w:t>
      </w:r>
      <w:r w:rsidRPr="009008EC">
        <w:rPr>
          <w:sz w:val="22"/>
          <w:szCs w:val="22"/>
        </w:rPr>
        <w:t xml:space="preserve">Traffickers in El Salvador use “go-fast” boats and commercial vessels to smuggle illegal drugs along the country’s coastline. </w:t>
      </w:r>
      <w:r w:rsidR="009008EC">
        <w:rPr>
          <w:sz w:val="22"/>
          <w:szCs w:val="22"/>
        </w:rPr>
        <w:t xml:space="preserve"> </w:t>
      </w:r>
      <w:r w:rsidRPr="009008EC">
        <w:rPr>
          <w:sz w:val="22"/>
          <w:szCs w:val="22"/>
        </w:rPr>
        <w:t>The Pan-American Highway is the primary land route, with traffickers using buses and tractor-trailers to smuggle shipments.</w:t>
      </w:r>
      <w:r w:rsidR="00412050" w:rsidRPr="009008EC">
        <w:rPr>
          <w:sz w:val="22"/>
          <w:szCs w:val="22"/>
        </w:rPr>
        <w:t xml:space="preserve"> </w:t>
      </w:r>
      <w:r w:rsidR="009008EC">
        <w:rPr>
          <w:sz w:val="22"/>
          <w:szCs w:val="22"/>
        </w:rPr>
        <w:t xml:space="preserve"> </w:t>
      </w:r>
      <w:r w:rsidR="001E4530" w:rsidRPr="009008EC">
        <w:rPr>
          <w:sz w:val="22"/>
          <w:szCs w:val="22"/>
        </w:rPr>
        <w:t xml:space="preserve">Drug trafficking organizations continue to </w:t>
      </w:r>
      <w:r w:rsidR="003E0BC4" w:rsidRPr="009008EC">
        <w:rPr>
          <w:sz w:val="22"/>
          <w:szCs w:val="22"/>
        </w:rPr>
        <w:t xml:space="preserve">use </w:t>
      </w:r>
      <w:r w:rsidR="001E4530" w:rsidRPr="009008EC">
        <w:rPr>
          <w:sz w:val="22"/>
          <w:szCs w:val="22"/>
        </w:rPr>
        <w:t xml:space="preserve">this key shipment corridor to facilitate movement of illicit drugs, arms, contraband, and people into the </w:t>
      </w:r>
      <w:r w:rsidR="00C03A80" w:rsidRPr="009008EC">
        <w:rPr>
          <w:sz w:val="22"/>
          <w:szCs w:val="22"/>
        </w:rPr>
        <w:t>U</w:t>
      </w:r>
      <w:r w:rsidR="003219A4">
        <w:rPr>
          <w:sz w:val="22"/>
          <w:szCs w:val="22"/>
        </w:rPr>
        <w:t xml:space="preserve">nited </w:t>
      </w:r>
      <w:r w:rsidR="00C03A80" w:rsidRPr="009008EC">
        <w:rPr>
          <w:sz w:val="22"/>
          <w:szCs w:val="22"/>
        </w:rPr>
        <w:t>S</w:t>
      </w:r>
      <w:r w:rsidR="003219A4">
        <w:rPr>
          <w:sz w:val="22"/>
          <w:szCs w:val="22"/>
        </w:rPr>
        <w:t>tates</w:t>
      </w:r>
      <w:r w:rsidR="003E0BC4" w:rsidRPr="009008EC">
        <w:rPr>
          <w:sz w:val="22"/>
          <w:szCs w:val="22"/>
        </w:rPr>
        <w:t>.</w:t>
      </w:r>
    </w:p>
    <w:p w14:paraId="39FF4FF5" w14:textId="77777777" w:rsidR="003E0BC4" w:rsidRPr="009008EC" w:rsidRDefault="003E0BC4" w:rsidP="00894675">
      <w:pPr>
        <w:pStyle w:val="Default"/>
        <w:rPr>
          <w:sz w:val="22"/>
          <w:szCs w:val="22"/>
        </w:rPr>
      </w:pPr>
    </w:p>
    <w:p w14:paraId="6D059102" w14:textId="12B4AFC3" w:rsidR="001E4530" w:rsidRPr="009008EC" w:rsidRDefault="001E4530" w:rsidP="00894675">
      <w:pPr>
        <w:pStyle w:val="Default"/>
        <w:rPr>
          <w:sz w:val="22"/>
          <w:szCs w:val="22"/>
        </w:rPr>
      </w:pPr>
      <w:r w:rsidRPr="009008EC">
        <w:rPr>
          <w:sz w:val="22"/>
          <w:szCs w:val="22"/>
        </w:rPr>
        <w:t>The Salvadoran police</w:t>
      </w:r>
      <w:r w:rsidR="003E0BC4" w:rsidRPr="009008EC">
        <w:rPr>
          <w:sz w:val="22"/>
          <w:szCs w:val="22"/>
        </w:rPr>
        <w:t xml:space="preserve"> and justice system </w:t>
      </w:r>
      <w:r w:rsidRPr="009008EC">
        <w:rPr>
          <w:sz w:val="22"/>
          <w:szCs w:val="22"/>
        </w:rPr>
        <w:t>are notoriously undermanned, poorly trained, and ill</w:t>
      </w:r>
      <w:r w:rsidR="00353F46">
        <w:rPr>
          <w:sz w:val="22"/>
          <w:szCs w:val="22"/>
        </w:rPr>
        <w:t>-</w:t>
      </w:r>
      <w:r w:rsidRPr="009008EC">
        <w:rPr>
          <w:sz w:val="22"/>
          <w:szCs w:val="22"/>
        </w:rPr>
        <w:t xml:space="preserve"> equipped to handle the current problem</w:t>
      </w:r>
      <w:r w:rsidR="003E0BC4" w:rsidRPr="009008EC">
        <w:rPr>
          <w:sz w:val="22"/>
          <w:szCs w:val="22"/>
        </w:rPr>
        <w:t>s</w:t>
      </w:r>
      <w:r w:rsidRPr="009008EC">
        <w:rPr>
          <w:sz w:val="22"/>
          <w:szCs w:val="22"/>
        </w:rPr>
        <w:t xml:space="preserve"> of crime and</w:t>
      </w:r>
      <w:r w:rsidR="003E0BC4" w:rsidRPr="009008EC">
        <w:rPr>
          <w:sz w:val="22"/>
          <w:szCs w:val="22"/>
        </w:rPr>
        <w:t xml:space="preserve"> narcotics</w:t>
      </w:r>
      <w:r w:rsidRPr="009008EC">
        <w:rPr>
          <w:sz w:val="22"/>
          <w:szCs w:val="22"/>
        </w:rPr>
        <w:t xml:space="preserve"> trafficking. </w:t>
      </w:r>
      <w:r w:rsidR="009008EC">
        <w:rPr>
          <w:sz w:val="22"/>
          <w:szCs w:val="22"/>
        </w:rPr>
        <w:t xml:space="preserve"> </w:t>
      </w:r>
      <w:r w:rsidRPr="009008EC">
        <w:rPr>
          <w:sz w:val="22"/>
          <w:szCs w:val="22"/>
        </w:rPr>
        <w:t>Faced with insufficient numbers of effectively trained police</w:t>
      </w:r>
      <w:r w:rsidR="003219A4">
        <w:rPr>
          <w:sz w:val="22"/>
          <w:szCs w:val="22"/>
        </w:rPr>
        <w:t xml:space="preserve"> and</w:t>
      </w:r>
      <w:r w:rsidRPr="009008EC">
        <w:rPr>
          <w:sz w:val="22"/>
          <w:szCs w:val="22"/>
        </w:rPr>
        <w:t xml:space="preserve"> </w:t>
      </w:r>
      <w:r w:rsidR="00353F46">
        <w:rPr>
          <w:sz w:val="22"/>
          <w:szCs w:val="22"/>
        </w:rPr>
        <w:t>a</w:t>
      </w:r>
      <w:r w:rsidRPr="009008EC">
        <w:rPr>
          <w:sz w:val="22"/>
          <w:szCs w:val="22"/>
        </w:rPr>
        <w:t xml:space="preserve"> lack of funds to augment the size</w:t>
      </w:r>
      <w:r w:rsidR="007446F7">
        <w:rPr>
          <w:sz w:val="22"/>
          <w:szCs w:val="22"/>
        </w:rPr>
        <w:t>,</w:t>
      </w:r>
      <w:r w:rsidRPr="009008EC">
        <w:rPr>
          <w:sz w:val="22"/>
          <w:szCs w:val="22"/>
        </w:rPr>
        <w:t xml:space="preserve"> and quality of civilian police fo</w:t>
      </w:r>
      <w:r w:rsidR="007446F7">
        <w:rPr>
          <w:sz w:val="22"/>
          <w:szCs w:val="22"/>
        </w:rPr>
        <w:t>rces</w:t>
      </w:r>
      <w:r w:rsidRPr="009008EC">
        <w:rPr>
          <w:sz w:val="22"/>
          <w:szCs w:val="22"/>
        </w:rPr>
        <w:t xml:space="preserve">, </w:t>
      </w:r>
      <w:r w:rsidR="000B3A26" w:rsidRPr="009008EC">
        <w:rPr>
          <w:sz w:val="22"/>
          <w:szCs w:val="22"/>
        </w:rPr>
        <w:t>former</w:t>
      </w:r>
      <w:r w:rsidR="00600440" w:rsidRPr="009008EC">
        <w:rPr>
          <w:sz w:val="22"/>
          <w:szCs w:val="22"/>
        </w:rPr>
        <w:t xml:space="preserve"> </w:t>
      </w:r>
      <w:r w:rsidRPr="009008EC">
        <w:rPr>
          <w:sz w:val="22"/>
          <w:szCs w:val="22"/>
        </w:rPr>
        <w:t xml:space="preserve">President </w:t>
      </w:r>
      <w:r w:rsidR="00600440" w:rsidRPr="009008EC">
        <w:rPr>
          <w:sz w:val="22"/>
          <w:szCs w:val="22"/>
        </w:rPr>
        <w:t>Funes</w:t>
      </w:r>
      <w:r w:rsidRPr="009008EC">
        <w:rPr>
          <w:sz w:val="22"/>
          <w:szCs w:val="22"/>
        </w:rPr>
        <w:t xml:space="preserve"> </w:t>
      </w:r>
      <w:r w:rsidR="00431358" w:rsidRPr="009008EC">
        <w:rPr>
          <w:sz w:val="22"/>
          <w:szCs w:val="22"/>
        </w:rPr>
        <w:t>ordered</w:t>
      </w:r>
      <w:r w:rsidRPr="009008EC">
        <w:rPr>
          <w:sz w:val="22"/>
          <w:szCs w:val="22"/>
        </w:rPr>
        <w:t xml:space="preserve"> the El Salvadoran Armed Forces </w:t>
      </w:r>
      <w:r w:rsidR="00013E37" w:rsidRPr="009008EC">
        <w:rPr>
          <w:sz w:val="22"/>
          <w:szCs w:val="22"/>
        </w:rPr>
        <w:t>t</w:t>
      </w:r>
      <w:r w:rsidRPr="009008EC">
        <w:rPr>
          <w:sz w:val="22"/>
          <w:szCs w:val="22"/>
        </w:rPr>
        <w:t xml:space="preserve">o increase its participation in joint patrols with police units. </w:t>
      </w:r>
      <w:r w:rsidR="009008EC">
        <w:rPr>
          <w:sz w:val="22"/>
          <w:szCs w:val="22"/>
        </w:rPr>
        <w:t xml:space="preserve"> </w:t>
      </w:r>
      <w:r w:rsidRPr="009008EC">
        <w:rPr>
          <w:sz w:val="22"/>
          <w:szCs w:val="22"/>
        </w:rPr>
        <w:t>These Salvadoran military units, however, often lack resources to effectively conduct operations to co</w:t>
      </w:r>
      <w:r w:rsidR="00600440" w:rsidRPr="009008EC">
        <w:rPr>
          <w:sz w:val="22"/>
          <w:szCs w:val="22"/>
        </w:rPr>
        <w:t>ntrol the country's territory</w:t>
      </w:r>
      <w:r w:rsidR="003219A4" w:rsidRPr="003219A4">
        <w:rPr>
          <w:sz w:val="22"/>
          <w:szCs w:val="22"/>
        </w:rPr>
        <w:t xml:space="preserve"> </w:t>
      </w:r>
      <w:r w:rsidR="003219A4" w:rsidRPr="009008EC">
        <w:rPr>
          <w:sz w:val="22"/>
          <w:szCs w:val="22"/>
        </w:rPr>
        <w:t>effectively</w:t>
      </w:r>
      <w:r w:rsidR="00600440" w:rsidRPr="009008EC">
        <w:rPr>
          <w:sz w:val="22"/>
          <w:szCs w:val="22"/>
        </w:rPr>
        <w:t xml:space="preserve">. </w:t>
      </w:r>
      <w:r w:rsidR="009008EC">
        <w:rPr>
          <w:sz w:val="22"/>
          <w:szCs w:val="22"/>
        </w:rPr>
        <w:t xml:space="preserve"> </w:t>
      </w:r>
      <w:r w:rsidR="00600440" w:rsidRPr="009008EC">
        <w:rPr>
          <w:sz w:val="22"/>
          <w:szCs w:val="22"/>
        </w:rPr>
        <w:t xml:space="preserve">That shift also creates a significant </w:t>
      </w:r>
      <w:r w:rsidR="007446F7">
        <w:rPr>
          <w:sz w:val="22"/>
          <w:szCs w:val="22"/>
        </w:rPr>
        <w:t>realignment</w:t>
      </w:r>
      <w:r w:rsidR="00600440" w:rsidRPr="009008EC">
        <w:rPr>
          <w:sz w:val="22"/>
          <w:szCs w:val="22"/>
        </w:rPr>
        <w:t xml:space="preserve"> of military intelligence assets toward </w:t>
      </w:r>
      <w:r w:rsidR="003E0BC4" w:rsidRPr="009008EC">
        <w:rPr>
          <w:sz w:val="22"/>
          <w:szCs w:val="22"/>
        </w:rPr>
        <w:t>domestic security threats</w:t>
      </w:r>
      <w:r w:rsidR="00600440" w:rsidRPr="009008EC">
        <w:rPr>
          <w:sz w:val="22"/>
          <w:szCs w:val="22"/>
        </w:rPr>
        <w:t xml:space="preserve">. </w:t>
      </w:r>
      <w:r w:rsidRPr="009008EC">
        <w:rPr>
          <w:sz w:val="22"/>
          <w:szCs w:val="22"/>
        </w:rPr>
        <w:t xml:space="preserve">Counter-drug operations in El Salvador are principally conducted by units of the Salvadoran National Civilian Police, </w:t>
      </w:r>
      <w:r w:rsidR="00600440" w:rsidRPr="009008EC">
        <w:rPr>
          <w:sz w:val="22"/>
          <w:szCs w:val="22"/>
        </w:rPr>
        <w:t>suppo</w:t>
      </w:r>
      <w:r w:rsidR="005D2CB6">
        <w:rPr>
          <w:sz w:val="22"/>
          <w:szCs w:val="22"/>
        </w:rPr>
        <w:t>rted by the</w:t>
      </w:r>
      <w:r w:rsidR="00013E37" w:rsidRPr="009008EC">
        <w:rPr>
          <w:sz w:val="22"/>
          <w:szCs w:val="22"/>
        </w:rPr>
        <w:t xml:space="preserve"> </w:t>
      </w:r>
      <w:r w:rsidRPr="009008EC">
        <w:rPr>
          <w:sz w:val="22"/>
          <w:szCs w:val="22"/>
        </w:rPr>
        <w:t>S</w:t>
      </w:r>
      <w:r w:rsidR="00013E37" w:rsidRPr="009008EC">
        <w:rPr>
          <w:sz w:val="22"/>
          <w:szCs w:val="22"/>
        </w:rPr>
        <w:t xml:space="preserve">alvadoran </w:t>
      </w:r>
      <w:r w:rsidRPr="009008EC">
        <w:rPr>
          <w:sz w:val="22"/>
          <w:szCs w:val="22"/>
        </w:rPr>
        <w:t>A</w:t>
      </w:r>
      <w:r w:rsidR="00013E37" w:rsidRPr="009008EC">
        <w:rPr>
          <w:sz w:val="22"/>
          <w:szCs w:val="22"/>
        </w:rPr>
        <w:t xml:space="preserve">rmed </w:t>
      </w:r>
      <w:r w:rsidRPr="009008EC">
        <w:rPr>
          <w:sz w:val="22"/>
          <w:szCs w:val="22"/>
        </w:rPr>
        <w:t>F</w:t>
      </w:r>
      <w:r w:rsidR="00013E37" w:rsidRPr="009008EC">
        <w:rPr>
          <w:sz w:val="22"/>
          <w:szCs w:val="22"/>
        </w:rPr>
        <w:t>orces</w:t>
      </w:r>
      <w:r w:rsidRPr="009008EC">
        <w:rPr>
          <w:sz w:val="22"/>
          <w:szCs w:val="22"/>
        </w:rPr>
        <w:t xml:space="preserve">. </w:t>
      </w:r>
      <w:r w:rsidR="009008EC">
        <w:rPr>
          <w:sz w:val="22"/>
          <w:szCs w:val="22"/>
        </w:rPr>
        <w:t xml:space="preserve"> </w:t>
      </w:r>
      <w:r w:rsidR="00EB5777" w:rsidRPr="009008EC">
        <w:rPr>
          <w:sz w:val="22"/>
          <w:szCs w:val="22"/>
        </w:rPr>
        <w:t>D</w:t>
      </w:r>
      <w:r w:rsidR="00013E37" w:rsidRPr="009008EC">
        <w:rPr>
          <w:sz w:val="22"/>
          <w:szCs w:val="22"/>
        </w:rPr>
        <w:t xml:space="preserve">epartment of </w:t>
      </w:r>
      <w:r w:rsidR="00EB5777" w:rsidRPr="009008EC">
        <w:rPr>
          <w:sz w:val="22"/>
          <w:szCs w:val="22"/>
        </w:rPr>
        <w:t>D</w:t>
      </w:r>
      <w:r w:rsidR="00013E37" w:rsidRPr="009008EC">
        <w:rPr>
          <w:sz w:val="22"/>
          <w:szCs w:val="22"/>
        </w:rPr>
        <w:t>efense</w:t>
      </w:r>
      <w:r w:rsidR="007446F7">
        <w:rPr>
          <w:sz w:val="22"/>
          <w:szCs w:val="22"/>
        </w:rPr>
        <w:t xml:space="preserve"> (DoD)</w:t>
      </w:r>
      <w:r w:rsidRPr="009008EC">
        <w:rPr>
          <w:sz w:val="22"/>
          <w:szCs w:val="22"/>
        </w:rPr>
        <w:t xml:space="preserve"> support focuses on assisting the Government of El Salvador's ability to halt the flow of illegal drugs and drug money within and across its littorals and borders via support to these units. </w:t>
      </w:r>
    </w:p>
    <w:p w14:paraId="6D059103" w14:textId="77777777" w:rsidR="001E4530" w:rsidRPr="009008EC" w:rsidRDefault="001E4530" w:rsidP="00894675">
      <w:pPr>
        <w:autoSpaceDE w:val="0"/>
        <w:autoSpaceDN w:val="0"/>
        <w:adjustRightInd w:val="0"/>
        <w:spacing w:after="0" w:line="240" w:lineRule="auto"/>
        <w:rPr>
          <w:rFonts w:ascii="Times New Roman" w:hAnsi="Times New Roman" w:cs="Times New Roman"/>
          <w:highlight w:val="yellow"/>
        </w:rPr>
      </w:pPr>
    </w:p>
    <w:p w14:paraId="6D059104" w14:textId="141E70DC" w:rsidR="001E4530" w:rsidRPr="009008EC" w:rsidRDefault="007446F7" w:rsidP="00894675">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(2)</w:t>
      </w:r>
      <w:r w:rsidR="00312D1B">
        <w:rPr>
          <w:rFonts w:ascii="Times New Roman" w:hAnsi="Times New Roman" w:cs="Times New Roman"/>
          <w:b/>
        </w:rPr>
        <w:t xml:space="preserve"> </w:t>
      </w:r>
      <w:r w:rsidR="001E4530" w:rsidRPr="009008EC">
        <w:rPr>
          <w:rFonts w:ascii="Times New Roman" w:hAnsi="Times New Roman" w:cs="Times New Roman"/>
          <w:b/>
        </w:rPr>
        <w:t>Evaluation of Counter-Drug Operations (</w:t>
      </w:r>
      <w:r w:rsidR="00894675" w:rsidRPr="006C094A">
        <w:rPr>
          <w:rFonts w:ascii="Times New Roman" w:hAnsi="Times New Roman"/>
          <w:b/>
        </w:rPr>
        <w:t>§</w:t>
      </w:r>
      <w:r w:rsidR="001E4530" w:rsidRPr="009008EC">
        <w:rPr>
          <w:rFonts w:ascii="Times New Roman" w:hAnsi="Times New Roman" w:cs="Times New Roman"/>
          <w:b/>
        </w:rPr>
        <w:t>1033(h)(2))</w:t>
      </w:r>
    </w:p>
    <w:p w14:paraId="1B2342FE" w14:textId="77777777" w:rsidR="00312D1B" w:rsidRDefault="00312D1B" w:rsidP="00894675">
      <w:pPr>
        <w:pStyle w:val="Default"/>
        <w:rPr>
          <w:b/>
          <w:color w:val="auto"/>
          <w:sz w:val="22"/>
          <w:szCs w:val="22"/>
        </w:rPr>
      </w:pPr>
    </w:p>
    <w:p w14:paraId="6D059106" w14:textId="41BA7A11" w:rsidR="00835835" w:rsidRPr="009008EC" w:rsidRDefault="007446F7" w:rsidP="00894675">
      <w:pPr>
        <w:pStyle w:val="Default"/>
        <w:rPr>
          <w:sz w:val="22"/>
          <w:szCs w:val="22"/>
        </w:rPr>
      </w:pPr>
      <w:r>
        <w:rPr>
          <w:color w:val="auto"/>
          <w:sz w:val="22"/>
          <w:szCs w:val="22"/>
        </w:rPr>
        <w:t>Throughout</w:t>
      </w:r>
      <w:r w:rsidR="00835835" w:rsidRPr="009008EC">
        <w:rPr>
          <w:color w:val="auto"/>
          <w:sz w:val="22"/>
          <w:szCs w:val="22"/>
        </w:rPr>
        <w:t xml:space="preserve"> 2013, Salvadoran authorities seized 664 kilograms of cocaine, approximately double what was seized over the same period in 2012. </w:t>
      </w:r>
      <w:r w:rsidR="009008EC">
        <w:rPr>
          <w:color w:val="auto"/>
          <w:sz w:val="22"/>
          <w:szCs w:val="22"/>
        </w:rPr>
        <w:t xml:space="preserve"> </w:t>
      </w:r>
      <w:r w:rsidR="00412050" w:rsidRPr="009008EC">
        <w:rPr>
          <w:color w:val="auto"/>
          <w:sz w:val="22"/>
          <w:szCs w:val="22"/>
        </w:rPr>
        <w:t>Additional seizures included two</w:t>
      </w:r>
      <w:r w:rsidR="00835835" w:rsidRPr="009008EC">
        <w:rPr>
          <w:color w:val="auto"/>
          <w:sz w:val="22"/>
          <w:szCs w:val="22"/>
        </w:rPr>
        <w:t xml:space="preserve"> k</w:t>
      </w:r>
      <w:r w:rsidR="005D4FBF" w:rsidRPr="009008EC">
        <w:rPr>
          <w:color w:val="auto"/>
          <w:sz w:val="22"/>
          <w:szCs w:val="22"/>
        </w:rPr>
        <w:t>ilo</w:t>
      </w:r>
      <w:r w:rsidR="00835835" w:rsidRPr="009008EC">
        <w:rPr>
          <w:color w:val="auto"/>
          <w:sz w:val="22"/>
          <w:szCs w:val="22"/>
        </w:rPr>
        <w:t>g</w:t>
      </w:r>
      <w:r w:rsidR="005D4FBF" w:rsidRPr="009008EC">
        <w:rPr>
          <w:color w:val="auto"/>
          <w:sz w:val="22"/>
          <w:szCs w:val="22"/>
        </w:rPr>
        <w:t>ram</w:t>
      </w:r>
      <w:r w:rsidR="00C03A80" w:rsidRPr="009008EC">
        <w:rPr>
          <w:color w:val="auto"/>
          <w:sz w:val="22"/>
          <w:szCs w:val="22"/>
        </w:rPr>
        <w:t>s</w:t>
      </w:r>
      <w:r w:rsidR="005D2CB6">
        <w:rPr>
          <w:color w:val="auto"/>
          <w:sz w:val="22"/>
          <w:szCs w:val="22"/>
        </w:rPr>
        <w:t xml:space="preserve"> of heroin</w:t>
      </w:r>
      <w:r w:rsidR="003219A4">
        <w:rPr>
          <w:color w:val="auto"/>
          <w:sz w:val="22"/>
          <w:szCs w:val="22"/>
        </w:rPr>
        <w:t>,</w:t>
      </w:r>
      <w:r w:rsidR="005D2CB6">
        <w:rPr>
          <w:color w:val="auto"/>
          <w:sz w:val="22"/>
          <w:szCs w:val="22"/>
        </w:rPr>
        <w:t>,</w:t>
      </w:r>
      <w:r w:rsidR="00835835" w:rsidRPr="009008EC">
        <w:rPr>
          <w:color w:val="auto"/>
          <w:sz w:val="22"/>
          <w:szCs w:val="22"/>
        </w:rPr>
        <w:t xml:space="preserve"> 908.4 </w:t>
      </w:r>
      <w:r w:rsidR="005D4FBF" w:rsidRPr="009008EC">
        <w:rPr>
          <w:color w:val="auto"/>
          <w:sz w:val="22"/>
          <w:szCs w:val="22"/>
        </w:rPr>
        <w:t>kilogram</w:t>
      </w:r>
      <w:r w:rsidR="00C03A80" w:rsidRPr="009008EC">
        <w:rPr>
          <w:color w:val="auto"/>
          <w:sz w:val="22"/>
          <w:szCs w:val="22"/>
        </w:rPr>
        <w:t>s</w:t>
      </w:r>
      <w:r w:rsidR="005D2CB6">
        <w:rPr>
          <w:color w:val="auto"/>
          <w:sz w:val="22"/>
          <w:szCs w:val="22"/>
        </w:rPr>
        <w:t xml:space="preserve"> of marijuana</w:t>
      </w:r>
      <w:r w:rsidR="003219A4">
        <w:rPr>
          <w:color w:val="auto"/>
          <w:sz w:val="22"/>
          <w:szCs w:val="22"/>
        </w:rPr>
        <w:t>,</w:t>
      </w:r>
      <w:r w:rsidR="005D2CB6">
        <w:rPr>
          <w:color w:val="auto"/>
          <w:sz w:val="22"/>
          <w:szCs w:val="22"/>
        </w:rPr>
        <w:t>, 23 vehicles</w:t>
      </w:r>
      <w:r w:rsidR="003219A4">
        <w:rPr>
          <w:color w:val="auto"/>
          <w:sz w:val="22"/>
          <w:szCs w:val="22"/>
        </w:rPr>
        <w:t>,</w:t>
      </w:r>
      <w:r w:rsidR="00835835" w:rsidRPr="009008EC">
        <w:rPr>
          <w:color w:val="auto"/>
          <w:sz w:val="22"/>
          <w:szCs w:val="22"/>
        </w:rPr>
        <w:t xml:space="preserve"> </w:t>
      </w:r>
      <w:r w:rsidR="003219A4">
        <w:rPr>
          <w:color w:val="auto"/>
          <w:sz w:val="22"/>
          <w:szCs w:val="22"/>
        </w:rPr>
        <w:t>and</w:t>
      </w:r>
      <w:r w:rsidR="005D2CB6">
        <w:rPr>
          <w:color w:val="auto"/>
          <w:sz w:val="22"/>
          <w:szCs w:val="22"/>
        </w:rPr>
        <w:t>,</w:t>
      </w:r>
      <w:r w:rsidR="00835835" w:rsidRPr="009008EC">
        <w:rPr>
          <w:color w:val="auto"/>
          <w:sz w:val="22"/>
          <w:szCs w:val="22"/>
        </w:rPr>
        <w:t xml:space="preserve"> $2</w:t>
      </w:r>
      <w:r w:rsidR="00704528">
        <w:rPr>
          <w:color w:val="auto"/>
          <w:sz w:val="22"/>
          <w:szCs w:val="22"/>
        </w:rPr>
        <w:t>.7M</w:t>
      </w:r>
      <w:r w:rsidR="005D2CB6">
        <w:rPr>
          <w:color w:val="auto"/>
          <w:sz w:val="22"/>
          <w:szCs w:val="22"/>
        </w:rPr>
        <w:t xml:space="preserve"> in assets, and 88 suspected smugglers</w:t>
      </w:r>
      <w:r w:rsidR="00835835" w:rsidRPr="009008EC">
        <w:rPr>
          <w:color w:val="auto"/>
          <w:sz w:val="22"/>
          <w:szCs w:val="22"/>
        </w:rPr>
        <w:t xml:space="preserve"> </w:t>
      </w:r>
      <w:r>
        <w:rPr>
          <w:color w:val="auto"/>
          <w:sz w:val="22"/>
          <w:szCs w:val="22"/>
        </w:rPr>
        <w:t xml:space="preserve">were </w:t>
      </w:r>
      <w:r w:rsidR="00835835" w:rsidRPr="009008EC">
        <w:rPr>
          <w:color w:val="auto"/>
          <w:sz w:val="22"/>
          <w:szCs w:val="22"/>
        </w:rPr>
        <w:t>arrested.</w:t>
      </w:r>
      <w:r w:rsidR="00412050" w:rsidRPr="009008EC">
        <w:rPr>
          <w:color w:val="auto"/>
          <w:sz w:val="22"/>
          <w:szCs w:val="22"/>
        </w:rPr>
        <w:t xml:space="preserve"> </w:t>
      </w:r>
      <w:r w:rsidR="00835835" w:rsidRPr="009008EC">
        <w:rPr>
          <w:color w:val="auto"/>
          <w:sz w:val="22"/>
          <w:szCs w:val="22"/>
        </w:rPr>
        <w:t>In July</w:t>
      </w:r>
      <w:r w:rsidR="003E0BC4" w:rsidRPr="009008EC">
        <w:rPr>
          <w:color w:val="auto"/>
          <w:sz w:val="22"/>
          <w:szCs w:val="22"/>
        </w:rPr>
        <w:t xml:space="preserve"> 2013,</w:t>
      </w:r>
      <w:r w:rsidR="00835835" w:rsidRPr="009008EC">
        <w:rPr>
          <w:color w:val="auto"/>
          <w:sz w:val="22"/>
          <w:szCs w:val="22"/>
        </w:rPr>
        <w:t xml:space="preserve"> 460 </w:t>
      </w:r>
      <w:r w:rsidR="005D4FBF" w:rsidRPr="009008EC">
        <w:rPr>
          <w:color w:val="auto"/>
          <w:sz w:val="22"/>
          <w:szCs w:val="22"/>
        </w:rPr>
        <w:t>kilogram</w:t>
      </w:r>
      <w:r w:rsidR="00C03A80" w:rsidRPr="009008EC">
        <w:rPr>
          <w:color w:val="auto"/>
          <w:sz w:val="22"/>
          <w:szCs w:val="22"/>
        </w:rPr>
        <w:t>s</w:t>
      </w:r>
      <w:r w:rsidR="00835835" w:rsidRPr="009008EC">
        <w:rPr>
          <w:color w:val="auto"/>
          <w:sz w:val="22"/>
          <w:szCs w:val="22"/>
        </w:rPr>
        <w:t xml:space="preserve"> of cocaine were seized from a tractor-trailer that entered El Salvador from Costa Rica. </w:t>
      </w:r>
      <w:r w:rsidR="005D2CB6">
        <w:rPr>
          <w:color w:val="auto"/>
          <w:sz w:val="22"/>
          <w:szCs w:val="22"/>
        </w:rPr>
        <w:t xml:space="preserve"> </w:t>
      </w:r>
      <w:r w:rsidR="00835835" w:rsidRPr="009008EC">
        <w:rPr>
          <w:color w:val="auto"/>
          <w:sz w:val="22"/>
          <w:szCs w:val="22"/>
        </w:rPr>
        <w:t xml:space="preserve">Salvadoran authorities continued investigating the importation of precursor chemicals used to manufacture synthetic drugs. </w:t>
      </w:r>
      <w:r w:rsidR="009008EC">
        <w:rPr>
          <w:color w:val="auto"/>
          <w:sz w:val="22"/>
          <w:szCs w:val="22"/>
        </w:rPr>
        <w:t xml:space="preserve"> </w:t>
      </w:r>
      <w:r w:rsidR="00835835" w:rsidRPr="009008EC">
        <w:rPr>
          <w:color w:val="auto"/>
          <w:sz w:val="22"/>
          <w:szCs w:val="22"/>
        </w:rPr>
        <w:t>The efforts of the Attorney General’s office enabled the destruction or proper disposition of nearly 80 percent of a large stockpile of precursor chemicals seized in the port of Acajutla in 2011.</w:t>
      </w:r>
      <w:r w:rsidR="009008EC">
        <w:rPr>
          <w:color w:val="auto"/>
          <w:sz w:val="22"/>
          <w:szCs w:val="22"/>
        </w:rPr>
        <w:t xml:space="preserve">  </w:t>
      </w:r>
      <w:r w:rsidR="00835835" w:rsidRPr="009008EC">
        <w:rPr>
          <w:color w:val="auto"/>
          <w:sz w:val="22"/>
          <w:szCs w:val="22"/>
        </w:rPr>
        <w:t xml:space="preserve">The Attorney General’s office continues to seek solutions </w:t>
      </w:r>
      <w:r w:rsidR="00835835" w:rsidRPr="009008EC">
        <w:rPr>
          <w:sz w:val="22"/>
          <w:szCs w:val="22"/>
        </w:rPr>
        <w:t>for proper destruction of remaining chemicals, which</w:t>
      </w:r>
      <w:r w:rsidR="005D2CB6">
        <w:rPr>
          <w:sz w:val="22"/>
          <w:szCs w:val="22"/>
        </w:rPr>
        <w:t xml:space="preserve"> are toxic and potentially explosive.</w:t>
      </w:r>
    </w:p>
    <w:p w14:paraId="6D059108" w14:textId="1604713B" w:rsidR="001E4530" w:rsidRPr="009008EC" w:rsidRDefault="007446F7" w:rsidP="00894675">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lastRenderedPageBreak/>
        <w:t>(3)</w:t>
      </w:r>
      <w:r w:rsidR="00312D1B">
        <w:rPr>
          <w:rFonts w:ascii="Times New Roman" w:hAnsi="Times New Roman" w:cs="Times New Roman"/>
          <w:b/>
        </w:rPr>
        <w:t xml:space="preserve"> </w:t>
      </w:r>
      <w:r w:rsidR="001E4530" w:rsidRPr="009008EC">
        <w:rPr>
          <w:rFonts w:ascii="Times New Roman" w:hAnsi="Times New Roman" w:cs="Times New Roman"/>
          <w:b/>
        </w:rPr>
        <w:t>Monitoring of Past and Current Assistance (</w:t>
      </w:r>
      <w:r w:rsidR="00894675" w:rsidRPr="006C094A">
        <w:rPr>
          <w:rFonts w:ascii="Times New Roman" w:hAnsi="Times New Roman"/>
          <w:b/>
        </w:rPr>
        <w:t>§</w:t>
      </w:r>
      <w:r w:rsidR="001E4530" w:rsidRPr="009008EC">
        <w:rPr>
          <w:rFonts w:ascii="Times New Roman" w:hAnsi="Times New Roman" w:cs="Times New Roman"/>
          <w:b/>
        </w:rPr>
        <w:t>1033(h)(3))</w:t>
      </w:r>
    </w:p>
    <w:p w14:paraId="6D059109" w14:textId="77777777" w:rsidR="001E4530" w:rsidRPr="009008EC" w:rsidRDefault="001E4530" w:rsidP="00894675">
      <w:pPr>
        <w:autoSpaceDE w:val="0"/>
        <w:autoSpaceDN w:val="0"/>
        <w:adjustRightInd w:val="0"/>
        <w:spacing w:after="0" w:line="240" w:lineRule="auto"/>
        <w:rPr>
          <w:rFonts w:ascii="Times New Roman" w:hAnsi="Times New Roman" w:cs="Times New Roman"/>
          <w:highlight w:val="yellow"/>
        </w:rPr>
      </w:pPr>
    </w:p>
    <w:p w14:paraId="6D05910A" w14:textId="09C3E37B" w:rsidR="001D7C3B" w:rsidRPr="009008EC" w:rsidRDefault="00FC273D" w:rsidP="00894675">
      <w:pPr>
        <w:autoSpaceDE w:val="0"/>
        <w:autoSpaceDN w:val="0"/>
        <w:adjustRightInd w:val="0"/>
        <w:spacing w:after="0" w:line="240" w:lineRule="auto"/>
        <w:rPr>
          <w:rFonts w:ascii="Times New Roman" w:hAnsi="Times New Roman" w:cs="Times New Roman"/>
          <w:highlight w:val="yellow"/>
        </w:rPr>
      </w:pPr>
      <w:r w:rsidRPr="009008EC">
        <w:rPr>
          <w:rFonts w:ascii="Times New Roman" w:hAnsi="Times New Roman" w:cs="Times New Roman"/>
        </w:rPr>
        <w:t xml:space="preserve">The Government of El Salvador has established adequate procedures to ensure all equipment provided under this section of law will be used for the purposes intended. </w:t>
      </w:r>
      <w:r w:rsidR="009008EC">
        <w:rPr>
          <w:rFonts w:ascii="Times New Roman" w:hAnsi="Times New Roman" w:cs="Times New Roman"/>
        </w:rPr>
        <w:t xml:space="preserve"> </w:t>
      </w:r>
      <w:r w:rsidRPr="009008EC">
        <w:rPr>
          <w:rFonts w:ascii="Times New Roman" w:hAnsi="Times New Roman" w:cs="Times New Roman"/>
        </w:rPr>
        <w:t xml:space="preserve">The </w:t>
      </w:r>
      <w:r w:rsidR="00C03A80" w:rsidRPr="009008EC">
        <w:rPr>
          <w:rFonts w:ascii="Times New Roman" w:hAnsi="Times New Roman" w:cs="Times New Roman"/>
        </w:rPr>
        <w:t>U.S.</w:t>
      </w:r>
      <w:r w:rsidRPr="009008EC">
        <w:rPr>
          <w:rFonts w:ascii="Times New Roman" w:hAnsi="Times New Roman" w:cs="Times New Roman"/>
        </w:rPr>
        <w:t xml:space="preserve"> </w:t>
      </w:r>
      <w:r w:rsidR="00412050" w:rsidRPr="009008EC">
        <w:rPr>
          <w:rFonts w:ascii="Times New Roman" w:hAnsi="Times New Roman" w:cs="Times New Roman"/>
        </w:rPr>
        <w:t xml:space="preserve">Government </w:t>
      </w:r>
      <w:r w:rsidRPr="009008EC">
        <w:rPr>
          <w:rFonts w:ascii="Times New Roman" w:hAnsi="Times New Roman" w:cs="Times New Roman"/>
        </w:rPr>
        <w:t>will have access to the equipment provided to ensure appropriate use of such assistance</w:t>
      </w:r>
      <w:r w:rsidR="0011548D" w:rsidRPr="009008EC">
        <w:rPr>
          <w:rFonts w:ascii="Times New Roman" w:hAnsi="Times New Roman" w:cs="Times New Roman"/>
        </w:rPr>
        <w:t>.</w:t>
      </w:r>
    </w:p>
    <w:p w14:paraId="6D05910B" w14:textId="77777777" w:rsidR="001E4530" w:rsidRPr="009008EC" w:rsidRDefault="001E4530" w:rsidP="00894675">
      <w:pPr>
        <w:autoSpaceDE w:val="0"/>
        <w:autoSpaceDN w:val="0"/>
        <w:adjustRightInd w:val="0"/>
        <w:spacing w:after="0" w:line="240" w:lineRule="auto"/>
        <w:rPr>
          <w:rFonts w:ascii="Times New Roman" w:hAnsi="Times New Roman" w:cs="Times New Roman"/>
          <w:highlight w:val="yellow"/>
        </w:rPr>
      </w:pPr>
    </w:p>
    <w:p w14:paraId="6D05910C" w14:textId="05AA88D6" w:rsidR="001E4530" w:rsidRPr="009008EC" w:rsidRDefault="007446F7" w:rsidP="00894675">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(4)</w:t>
      </w:r>
      <w:r w:rsidR="00312D1B">
        <w:rPr>
          <w:rFonts w:ascii="Times New Roman" w:hAnsi="Times New Roman" w:cs="Times New Roman"/>
          <w:b/>
        </w:rPr>
        <w:t xml:space="preserve"> </w:t>
      </w:r>
      <w:r w:rsidR="001E4530" w:rsidRPr="009008EC">
        <w:rPr>
          <w:rFonts w:ascii="Times New Roman" w:hAnsi="Times New Roman" w:cs="Times New Roman"/>
          <w:b/>
        </w:rPr>
        <w:t>Centralized Management and Coordination (</w:t>
      </w:r>
      <w:r w:rsidR="00894675" w:rsidRPr="006C094A">
        <w:rPr>
          <w:rFonts w:ascii="Times New Roman" w:hAnsi="Times New Roman"/>
          <w:b/>
        </w:rPr>
        <w:t>§</w:t>
      </w:r>
      <w:r w:rsidR="001E4530" w:rsidRPr="009008EC">
        <w:rPr>
          <w:rFonts w:ascii="Times New Roman" w:hAnsi="Times New Roman" w:cs="Times New Roman"/>
          <w:b/>
        </w:rPr>
        <w:t>1033(h)(4))</w:t>
      </w:r>
    </w:p>
    <w:p w14:paraId="6D05910D" w14:textId="77777777" w:rsidR="001E4530" w:rsidRPr="009008EC" w:rsidRDefault="001E4530" w:rsidP="00894675">
      <w:pPr>
        <w:autoSpaceDE w:val="0"/>
        <w:autoSpaceDN w:val="0"/>
        <w:adjustRightInd w:val="0"/>
        <w:spacing w:after="0" w:line="240" w:lineRule="auto"/>
        <w:rPr>
          <w:rFonts w:ascii="Times New Roman" w:hAnsi="Times New Roman" w:cs="Times New Roman"/>
          <w:highlight w:val="yellow"/>
        </w:rPr>
      </w:pPr>
    </w:p>
    <w:p w14:paraId="6D05910E" w14:textId="710D11B3" w:rsidR="00412050" w:rsidRPr="009008EC" w:rsidRDefault="00412050" w:rsidP="00894675">
      <w:pPr>
        <w:autoSpaceDE w:val="0"/>
        <w:autoSpaceDN w:val="0"/>
        <w:adjustRightInd w:val="0"/>
        <w:spacing w:after="0" w:line="240" w:lineRule="auto"/>
        <w:rPr>
          <w:rFonts w:ascii="Times New Roman" w:hAnsi="Times New Roman" w:cs="Times New Roman"/>
        </w:rPr>
      </w:pPr>
      <w:r w:rsidRPr="009008EC">
        <w:rPr>
          <w:rFonts w:ascii="Times New Roman" w:hAnsi="Times New Roman" w:cs="Times New Roman"/>
        </w:rPr>
        <w:t xml:space="preserve">The </w:t>
      </w:r>
      <w:r w:rsidR="00C03A80" w:rsidRPr="009008EC">
        <w:rPr>
          <w:rFonts w:ascii="Times New Roman" w:hAnsi="Times New Roman" w:cs="Times New Roman"/>
        </w:rPr>
        <w:t>U.S.</w:t>
      </w:r>
      <w:r w:rsidRPr="009008EC">
        <w:rPr>
          <w:rFonts w:ascii="Times New Roman" w:hAnsi="Times New Roman" w:cs="Times New Roman"/>
        </w:rPr>
        <w:t xml:space="preserve"> Ambassador to El Salvador is responsible for </w:t>
      </w:r>
      <w:r w:rsidR="00C03A80" w:rsidRPr="009008EC">
        <w:rPr>
          <w:rFonts w:ascii="Times New Roman" w:hAnsi="Times New Roman" w:cs="Times New Roman"/>
        </w:rPr>
        <w:t>U.S.</w:t>
      </w:r>
      <w:r w:rsidRPr="009008EC">
        <w:rPr>
          <w:rFonts w:ascii="Times New Roman" w:hAnsi="Times New Roman" w:cs="Times New Roman"/>
        </w:rPr>
        <w:t xml:space="preserve"> activities conducted within El Salvador, including the development and implementation of this plan and coordination among </w:t>
      </w:r>
      <w:r w:rsidR="00C03A80" w:rsidRPr="009008EC">
        <w:rPr>
          <w:rFonts w:ascii="Times New Roman" w:hAnsi="Times New Roman" w:cs="Times New Roman"/>
        </w:rPr>
        <w:t>U.S.</w:t>
      </w:r>
      <w:r w:rsidRPr="009008EC">
        <w:rPr>
          <w:rFonts w:ascii="Times New Roman" w:hAnsi="Times New Roman" w:cs="Times New Roman"/>
        </w:rPr>
        <w:t xml:space="preserve"> Government </w:t>
      </w:r>
      <w:r w:rsidR="003219A4">
        <w:rPr>
          <w:rFonts w:ascii="Times New Roman" w:hAnsi="Times New Roman" w:cs="Times New Roman"/>
        </w:rPr>
        <w:t xml:space="preserve">departments and </w:t>
      </w:r>
      <w:r w:rsidRPr="009008EC">
        <w:rPr>
          <w:rFonts w:ascii="Times New Roman" w:hAnsi="Times New Roman" w:cs="Times New Roman"/>
        </w:rPr>
        <w:t xml:space="preserve">agencies carrying out counter-drug cooperation with the Government of El Salvador. </w:t>
      </w:r>
      <w:r w:rsidR="009008EC">
        <w:rPr>
          <w:rFonts w:ascii="Times New Roman" w:hAnsi="Times New Roman" w:cs="Times New Roman"/>
        </w:rPr>
        <w:t xml:space="preserve"> </w:t>
      </w:r>
      <w:r w:rsidRPr="009008EC">
        <w:rPr>
          <w:rFonts w:ascii="Times New Roman" w:hAnsi="Times New Roman" w:cs="Times New Roman"/>
        </w:rPr>
        <w:t xml:space="preserve">The Deputy Assistant Secretary of Defense for Counternarcotics and Global Threats is responsible for providing oversight and guidance on policy, resource allocation, and coordination of all </w:t>
      </w:r>
      <w:r w:rsidR="007446F7">
        <w:rPr>
          <w:rFonts w:ascii="Times New Roman" w:hAnsi="Times New Roman" w:cs="Times New Roman"/>
        </w:rPr>
        <w:t>DoD</w:t>
      </w:r>
      <w:r w:rsidRPr="009008EC">
        <w:rPr>
          <w:rFonts w:ascii="Times New Roman" w:hAnsi="Times New Roman" w:cs="Times New Roman"/>
        </w:rPr>
        <w:t xml:space="preserve"> counter-drug activities. </w:t>
      </w:r>
      <w:r w:rsidR="009008EC">
        <w:rPr>
          <w:rFonts w:ascii="Times New Roman" w:hAnsi="Times New Roman" w:cs="Times New Roman"/>
        </w:rPr>
        <w:t xml:space="preserve"> </w:t>
      </w:r>
      <w:r w:rsidR="007446F7">
        <w:rPr>
          <w:rFonts w:ascii="Times New Roman" w:hAnsi="Times New Roman" w:cs="Times New Roman"/>
        </w:rPr>
        <w:t>DoD</w:t>
      </w:r>
      <w:r w:rsidRPr="009008EC">
        <w:rPr>
          <w:rFonts w:ascii="Times New Roman" w:hAnsi="Times New Roman" w:cs="Times New Roman"/>
        </w:rPr>
        <w:t xml:space="preserve"> coordinates with the Department of State to carry out these responsibilities with respect to the government of El Salvador. </w:t>
      </w:r>
      <w:r w:rsidR="009008EC">
        <w:rPr>
          <w:rFonts w:ascii="Times New Roman" w:hAnsi="Times New Roman" w:cs="Times New Roman"/>
        </w:rPr>
        <w:t xml:space="preserve"> </w:t>
      </w:r>
      <w:r w:rsidR="003E0BC4" w:rsidRPr="009008EC">
        <w:rPr>
          <w:rFonts w:ascii="Times New Roman" w:hAnsi="Times New Roman" w:cs="Times New Roman"/>
        </w:rPr>
        <w:t>DoD</w:t>
      </w:r>
      <w:r w:rsidRPr="009008EC">
        <w:rPr>
          <w:rFonts w:ascii="Times New Roman" w:hAnsi="Times New Roman" w:cs="Times New Roman"/>
        </w:rPr>
        <w:t xml:space="preserve"> coordinates with </w:t>
      </w:r>
      <w:r w:rsidR="00C03A80" w:rsidRPr="009008EC">
        <w:rPr>
          <w:rFonts w:ascii="Times New Roman" w:hAnsi="Times New Roman" w:cs="Times New Roman"/>
        </w:rPr>
        <w:t>U.S.</w:t>
      </w:r>
      <w:r w:rsidRPr="009008EC">
        <w:rPr>
          <w:rFonts w:ascii="Times New Roman" w:hAnsi="Times New Roman" w:cs="Times New Roman"/>
        </w:rPr>
        <w:t xml:space="preserve"> law enforcement agencies </w:t>
      </w:r>
      <w:r w:rsidR="003E0BC4" w:rsidRPr="009008EC">
        <w:rPr>
          <w:rFonts w:ascii="Times New Roman" w:hAnsi="Times New Roman" w:cs="Times New Roman"/>
        </w:rPr>
        <w:t xml:space="preserve">that </w:t>
      </w:r>
      <w:r w:rsidRPr="009008EC">
        <w:rPr>
          <w:rFonts w:ascii="Times New Roman" w:hAnsi="Times New Roman" w:cs="Times New Roman"/>
        </w:rPr>
        <w:t>are responsible for counter</w:t>
      </w:r>
      <w:r w:rsidR="006F0F23" w:rsidRPr="009008EC">
        <w:rPr>
          <w:rFonts w:ascii="Times New Roman" w:hAnsi="Times New Roman" w:cs="Times New Roman"/>
        </w:rPr>
        <w:t>-</w:t>
      </w:r>
      <w:r w:rsidRPr="009008EC">
        <w:rPr>
          <w:rFonts w:ascii="Times New Roman" w:hAnsi="Times New Roman" w:cs="Times New Roman"/>
        </w:rPr>
        <w:t>drug activities.</w:t>
      </w:r>
    </w:p>
    <w:p w14:paraId="6D05910F" w14:textId="77777777" w:rsidR="00412050" w:rsidRPr="009008EC" w:rsidRDefault="00412050" w:rsidP="00894675">
      <w:pPr>
        <w:autoSpaceDE w:val="0"/>
        <w:autoSpaceDN w:val="0"/>
        <w:adjustRightInd w:val="0"/>
        <w:spacing w:after="0" w:line="240" w:lineRule="auto"/>
        <w:rPr>
          <w:rFonts w:ascii="Times New Roman" w:hAnsi="Times New Roman" w:cs="Times New Roman"/>
          <w:highlight w:val="yellow"/>
        </w:rPr>
      </w:pPr>
    </w:p>
    <w:p w14:paraId="6D059110" w14:textId="70A451DC" w:rsidR="001E4530" w:rsidRPr="009008EC" w:rsidRDefault="007446F7" w:rsidP="00894675">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(5)</w:t>
      </w:r>
      <w:r w:rsidR="00312D1B">
        <w:rPr>
          <w:rFonts w:ascii="Times New Roman" w:hAnsi="Times New Roman" w:cs="Times New Roman"/>
          <w:b/>
        </w:rPr>
        <w:t xml:space="preserve"> </w:t>
      </w:r>
      <w:r w:rsidR="001E4530" w:rsidRPr="009008EC">
        <w:rPr>
          <w:rFonts w:ascii="Times New Roman" w:hAnsi="Times New Roman" w:cs="Times New Roman"/>
          <w:b/>
        </w:rPr>
        <w:t>Roles, Missions, and Coordination (</w:t>
      </w:r>
      <w:r w:rsidR="00894675" w:rsidRPr="006C094A">
        <w:rPr>
          <w:rFonts w:ascii="Times New Roman" w:hAnsi="Times New Roman"/>
          <w:b/>
        </w:rPr>
        <w:t>§</w:t>
      </w:r>
      <w:r w:rsidR="001E4530" w:rsidRPr="009008EC">
        <w:rPr>
          <w:rFonts w:ascii="Times New Roman" w:hAnsi="Times New Roman" w:cs="Times New Roman"/>
          <w:b/>
        </w:rPr>
        <w:t>1033(h)(</w:t>
      </w:r>
      <w:r w:rsidR="00C86303" w:rsidRPr="009008EC">
        <w:rPr>
          <w:rFonts w:ascii="Times New Roman" w:hAnsi="Times New Roman" w:cs="Times New Roman"/>
          <w:b/>
        </w:rPr>
        <w:t>5</w:t>
      </w:r>
      <w:r w:rsidR="001E4530" w:rsidRPr="009008EC">
        <w:rPr>
          <w:rFonts w:ascii="Times New Roman" w:hAnsi="Times New Roman" w:cs="Times New Roman"/>
          <w:b/>
        </w:rPr>
        <w:t>))</w:t>
      </w:r>
    </w:p>
    <w:p w14:paraId="6D059111" w14:textId="77777777" w:rsidR="001E4530" w:rsidRPr="009008EC" w:rsidRDefault="001E4530" w:rsidP="00894675">
      <w:pPr>
        <w:autoSpaceDE w:val="0"/>
        <w:autoSpaceDN w:val="0"/>
        <w:adjustRightInd w:val="0"/>
        <w:spacing w:after="0" w:line="240" w:lineRule="auto"/>
        <w:rPr>
          <w:rFonts w:ascii="Times New Roman" w:hAnsi="Times New Roman" w:cs="Times New Roman"/>
          <w:highlight w:val="yellow"/>
        </w:rPr>
      </w:pPr>
    </w:p>
    <w:p w14:paraId="6D059112" w14:textId="29E9A7C2" w:rsidR="001E4530" w:rsidRPr="009008EC" w:rsidRDefault="001E4530" w:rsidP="00894675">
      <w:pPr>
        <w:autoSpaceDE w:val="0"/>
        <w:autoSpaceDN w:val="0"/>
        <w:adjustRightInd w:val="0"/>
        <w:spacing w:after="0" w:line="240" w:lineRule="auto"/>
        <w:rPr>
          <w:rFonts w:ascii="Times New Roman" w:hAnsi="Times New Roman" w:cs="Times New Roman"/>
          <w:highlight w:val="yellow"/>
        </w:rPr>
      </w:pPr>
      <w:r w:rsidRPr="009008EC">
        <w:rPr>
          <w:rFonts w:ascii="Times New Roman" w:hAnsi="Times New Roman" w:cs="Times New Roman"/>
        </w:rPr>
        <w:t xml:space="preserve">The Ministry of Defense is the principal Government of El Salvador agency </w:t>
      </w:r>
      <w:r w:rsidR="00F07A96" w:rsidRPr="009008EC">
        <w:rPr>
          <w:rFonts w:ascii="Times New Roman" w:hAnsi="Times New Roman" w:cs="Times New Roman"/>
        </w:rPr>
        <w:t>that will r</w:t>
      </w:r>
      <w:r w:rsidRPr="009008EC">
        <w:rPr>
          <w:rFonts w:ascii="Times New Roman" w:hAnsi="Times New Roman" w:cs="Times New Roman"/>
        </w:rPr>
        <w:t xml:space="preserve">eceive assistance under this program. </w:t>
      </w:r>
      <w:r w:rsidR="009008EC">
        <w:rPr>
          <w:rFonts w:ascii="Times New Roman" w:hAnsi="Times New Roman" w:cs="Times New Roman"/>
        </w:rPr>
        <w:t xml:space="preserve"> </w:t>
      </w:r>
      <w:r w:rsidRPr="009008EC">
        <w:rPr>
          <w:rFonts w:ascii="Times New Roman" w:hAnsi="Times New Roman" w:cs="Times New Roman"/>
        </w:rPr>
        <w:t xml:space="preserve">The </w:t>
      </w:r>
      <w:r w:rsidR="00F07A96" w:rsidRPr="009008EC">
        <w:rPr>
          <w:rFonts w:ascii="Times New Roman" w:hAnsi="Times New Roman" w:cs="Times New Roman"/>
        </w:rPr>
        <w:t>Ministry of Defense</w:t>
      </w:r>
      <w:r w:rsidR="007446F7">
        <w:rPr>
          <w:rFonts w:ascii="Times New Roman" w:hAnsi="Times New Roman" w:cs="Times New Roman"/>
        </w:rPr>
        <w:t>,</w:t>
      </w:r>
      <w:r w:rsidR="00F07A96" w:rsidRPr="009008EC">
        <w:rPr>
          <w:rFonts w:ascii="Times New Roman" w:hAnsi="Times New Roman" w:cs="Times New Roman"/>
        </w:rPr>
        <w:t xml:space="preserve"> in coordination with the </w:t>
      </w:r>
      <w:r w:rsidR="00C03A80" w:rsidRPr="009008EC">
        <w:rPr>
          <w:rFonts w:ascii="Times New Roman" w:hAnsi="Times New Roman" w:cs="Times New Roman"/>
        </w:rPr>
        <w:t>Security Cooperation Office</w:t>
      </w:r>
      <w:r w:rsidR="00F07A96" w:rsidRPr="009008EC">
        <w:rPr>
          <w:rFonts w:ascii="Times New Roman" w:hAnsi="Times New Roman" w:cs="Times New Roman"/>
        </w:rPr>
        <w:t xml:space="preserve"> and the Department of State</w:t>
      </w:r>
      <w:r w:rsidR="007446F7">
        <w:rPr>
          <w:rFonts w:ascii="Times New Roman" w:hAnsi="Times New Roman" w:cs="Times New Roman"/>
        </w:rPr>
        <w:t>,</w:t>
      </w:r>
      <w:r w:rsidR="00F07A96" w:rsidRPr="009008EC">
        <w:rPr>
          <w:rFonts w:ascii="Times New Roman" w:hAnsi="Times New Roman" w:cs="Times New Roman"/>
        </w:rPr>
        <w:t xml:space="preserve"> developed a support plan for the military.</w:t>
      </w:r>
      <w:r w:rsidR="003E0BC4" w:rsidRPr="009008EC">
        <w:rPr>
          <w:rFonts w:ascii="Times New Roman" w:hAnsi="Times New Roman" w:cs="Times New Roman"/>
        </w:rPr>
        <w:t xml:space="preserve"> </w:t>
      </w:r>
      <w:r w:rsidR="009008EC">
        <w:rPr>
          <w:rFonts w:ascii="Times New Roman" w:hAnsi="Times New Roman" w:cs="Times New Roman"/>
        </w:rPr>
        <w:t xml:space="preserve"> </w:t>
      </w:r>
      <w:r w:rsidR="00F07A96" w:rsidRPr="009008EC">
        <w:rPr>
          <w:rFonts w:ascii="Times New Roman" w:hAnsi="Times New Roman" w:cs="Times New Roman"/>
        </w:rPr>
        <w:t>Under the provision</w:t>
      </w:r>
      <w:r w:rsidR="00353F46">
        <w:rPr>
          <w:rFonts w:ascii="Times New Roman" w:hAnsi="Times New Roman" w:cs="Times New Roman"/>
        </w:rPr>
        <w:t>s</w:t>
      </w:r>
      <w:r w:rsidR="00F07A96" w:rsidRPr="009008EC">
        <w:rPr>
          <w:rFonts w:ascii="Times New Roman" w:hAnsi="Times New Roman" w:cs="Times New Roman"/>
        </w:rPr>
        <w:t xml:space="preserve"> of section 1033, the Ministry of Defense is the participating nation’s authority to certify the terms and condition of the bilateral understanding with the </w:t>
      </w:r>
      <w:r w:rsidR="00C03A80" w:rsidRPr="009008EC">
        <w:rPr>
          <w:rFonts w:ascii="Times New Roman" w:hAnsi="Times New Roman" w:cs="Times New Roman"/>
        </w:rPr>
        <w:t>U</w:t>
      </w:r>
      <w:r w:rsidR="003E0BC4" w:rsidRPr="009008EC">
        <w:rPr>
          <w:rFonts w:ascii="Times New Roman" w:hAnsi="Times New Roman" w:cs="Times New Roman"/>
        </w:rPr>
        <w:t>nited States</w:t>
      </w:r>
      <w:r w:rsidR="00C03A80" w:rsidRPr="009008EC">
        <w:rPr>
          <w:rFonts w:ascii="Times New Roman" w:hAnsi="Times New Roman" w:cs="Times New Roman"/>
        </w:rPr>
        <w:t>.</w:t>
      </w:r>
      <w:r w:rsidR="007A451C" w:rsidRPr="009008EC">
        <w:rPr>
          <w:rFonts w:ascii="Times New Roman" w:hAnsi="Times New Roman" w:cs="Times New Roman"/>
        </w:rPr>
        <w:t xml:space="preserve"> </w:t>
      </w:r>
      <w:r w:rsidR="009008EC">
        <w:rPr>
          <w:rFonts w:ascii="Times New Roman" w:hAnsi="Times New Roman" w:cs="Times New Roman"/>
        </w:rPr>
        <w:t xml:space="preserve"> </w:t>
      </w:r>
      <w:r w:rsidR="00F07A96" w:rsidRPr="009008EC">
        <w:rPr>
          <w:rFonts w:ascii="Times New Roman" w:hAnsi="Times New Roman" w:cs="Times New Roman"/>
        </w:rPr>
        <w:t xml:space="preserve">In addition, the Ministry of Defense will report to </w:t>
      </w:r>
      <w:r w:rsidR="003E0BC4" w:rsidRPr="009008EC">
        <w:rPr>
          <w:rFonts w:ascii="Times New Roman" w:hAnsi="Times New Roman" w:cs="Times New Roman"/>
        </w:rPr>
        <w:t xml:space="preserve">the </w:t>
      </w:r>
      <w:r w:rsidR="00C03A80" w:rsidRPr="009008EC">
        <w:rPr>
          <w:rFonts w:ascii="Times New Roman" w:hAnsi="Times New Roman" w:cs="Times New Roman"/>
        </w:rPr>
        <w:t>Security Cooperation Office</w:t>
      </w:r>
      <w:r w:rsidR="00F07A96" w:rsidRPr="009008EC">
        <w:rPr>
          <w:rFonts w:ascii="Times New Roman" w:hAnsi="Times New Roman" w:cs="Times New Roman"/>
        </w:rPr>
        <w:t xml:space="preserve"> the status of t</w:t>
      </w:r>
      <w:r w:rsidR="00474C3B" w:rsidRPr="009008EC">
        <w:rPr>
          <w:rFonts w:ascii="Times New Roman" w:hAnsi="Times New Roman" w:cs="Times New Roman"/>
        </w:rPr>
        <w:t>he</w:t>
      </w:r>
      <w:r w:rsidR="00F07A96" w:rsidRPr="009008EC">
        <w:rPr>
          <w:rFonts w:ascii="Times New Roman" w:hAnsi="Times New Roman" w:cs="Times New Roman"/>
        </w:rPr>
        <w:t xml:space="preserve"> use, </w:t>
      </w:r>
      <w:r w:rsidR="003E0BC4" w:rsidRPr="009008EC">
        <w:rPr>
          <w:rFonts w:ascii="Times New Roman" w:hAnsi="Times New Roman" w:cs="Times New Roman"/>
        </w:rPr>
        <w:t>storage,</w:t>
      </w:r>
      <w:r w:rsidR="00D77B85" w:rsidRPr="009008EC">
        <w:rPr>
          <w:rFonts w:ascii="Times New Roman" w:hAnsi="Times New Roman" w:cs="Times New Roman"/>
        </w:rPr>
        <w:t xml:space="preserve"> </w:t>
      </w:r>
      <w:r w:rsidR="00F07A96" w:rsidRPr="009008EC">
        <w:rPr>
          <w:rFonts w:ascii="Times New Roman" w:hAnsi="Times New Roman" w:cs="Times New Roman"/>
        </w:rPr>
        <w:t xml:space="preserve">and conservation of the equipment. </w:t>
      </w:r>
      <w:r w:rsidR="009008EC">
        <w:rPr>
          <w:rFonts w:ascii="Times New Roman" w:hAnsi="Times New Roman" w:cs="Times New Roman"/>
        </w:rPr>
        <w:t xml:space="preserve"> </w:t>
      </w:r>
      <w:r w:rsidRPr="009008EC">
        <w:rPr>
          <w:rFonts w:ascii="Times New Roman" w:hAnsi="Times New Roman" w:cs="Times New Roman"/>
        </w:rPr>
        <w:t xml:space="preserve">The </w:t>
      </w:r>
      <w:r w:rsidR="003A0CFE" w:rsidRPr="009008EC">
        <w:rPr>
          <w:rFonts w:ascii="Times New Roman" w:hAnsi="Times New Roman" w:cs="Times New Roman"/>
        </w:rPr>
        <w:t>M</w:t>
      </w:r>
      <w:r w:rsidR="00474C3B" w:rsidRPr="009008EC">
        <w:rPr>
          <w:rFonts w:ascii="Times New Roman" w:hAnsi="Times New Roman" w:cs="Times New Roman"/>
        </w:rPr>
        <w:t xml:space="preserve">inistry of </w:t>
      </w:r>
      <w:r w:rsidR="003A0CFE" w:rsidRPr="009008EC">
        <w:rPr>
          <w:rFonts w:ascii="Times New Roman" w:hAnsi="Times New Roman" w:cs="Times New Roman"/>
        </w:rPr>
        <w:t>D</w:t>
      </w:r>
      <w:r w:rsidR="00474C3B" w:rsidRPr="009008EC">
        <w:rPr>
          <w:rFonts w:ascii="Times New Roman" w:hAnsi="Times New Roman" w:cs="Times New Roman"/>
        </w:rPr>
        <w:t>efense</w:t>
      </w:r>
      <w:r w:rsidR="003A0CFE" w:rsidRPr="009008EC">
        <w:rPr>
          <w:rFonts w:ascii="Times New Roman" w:hAnsi="Times New Roman" w:cs="Times New Roman"/>
        </w:rPr>
        <w:t xml:space="preserve"> </w:t>
      </w:r>
      <w:r w:rsidRPr="009008EC">
        <w:rPr>
          <w:rFonts w:ascii="Times New Roman" w:hAnsi="Times New Roman" w:cs="Times New Roman"/>
        </w:rPr>
        <w:t>is fully supportive of the plan and sees this support as an opportunity to integrate efforts and improve the quality and quantity of El Salvador's counter-drug activities.</w:t>
      </w:r>
    </w:p>
    <w:p w14:paraId="6D059113" w14:textId="77777777" w:rsidR="001E4530" w:rsidRPr="009008EC" w:rsidRDefault="001E4530" w:rsidP="00894675">
      <w:pPr>
        <w:autoSpaceDE w:val="0"/>
        <w:autoSpaceDN w:val="0"/>
        <w:adjustRightInd w:val="0"/>
        <w:spacing w:after="0" w:line="240" w:lineRule="auto"/>
        <w:rPr>
          <w:rFonts w:ascii="Times New Roman" w:hAnsi="Times New Roman" w:cs="Times New Roman"/>
          <w:highlight w:val="yellow"/>
        </w:rPr>
      </w:pPr>
    </w:p>
    <w:p w14:paraId="6D059114" w14:textId="5D94697E" w:rsidR="001E4530" w:rsidRPr="009008EC" w:rsidRDefault="005E79E7" w:rsidP="00894675">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(6)</w:t>
      </w:r>
      <w:r w:rsidR="00312D1B">
        <w:rPr>
          <w:rFonts w:ascii="Times New Roman" w:hAnsi="Times New Roman" w:cs="Times New Roman"/>
          <w:b/>
        </w:rPr>
        <w:t xml:space="preserve"> </w:t>
      </w:r>
      <w:r w:rsidR="00894675" w:rsidRPr="00894675">
        <w:rPr>
          <w:rFonts w:ascii="Times New Roman" w:hAnsi="Times New Roman" w:cs="Times New Roman"/>
          <w:b/>
        </w:rPr>
        <w:t>Department of Defense and Depar</w:t>
      </w:r>
      <w:r w:rsidR="000A2327">
        <w:rPr>
          <w:rFonts w:ascii="Times New Roman" w:hAnsi="Times New Roman" w:cs="Times New Roman"/>
          <w:b/>
        </w:rPr>
        <w:t>tment of State Resources (§1033</w:t>
      </w:r>
      <w:r w:rsidR="00894675" w:rsidRPr="00894675">
        <w:rPr>
          <w:rFonts w:ascii="Times New Roman" w:hAnsi="Times New Roman" w:cs="Times New Roman"/>
          <w:b/>
        </w:rPr>
        <w:t>(h)(6))</w:t>
      </w:r>
    </w:p>
    <w:p w14:paraId="6D059115" w14:textId="77777777" w:rsidR="001E4530" w:rsidRPr="009008EC" w:rsidRDefault="001E4530" w:rsidP="00894675">
      <w:pPr>
        <w:autoSpaceDE w:val="0"/>
        <w:autoSpaceDN w:val="0"/>
        <w:adjustRightInd w:val="0"/>
        <w:spacing w:after="0" w:line="240" w:lineRule="auto"/>
        <w:rPr>
          <w:rFonts w:ascii="Times New Roman" w:hAnsi="Times New Roman" w:cs="Times New Roman"/>
          <w:highlight w:val="yellow"/>
        </w:rPr>
      </w:pPr>
    </w:p>
    <w:p w14:paraId="6D059116" w14:textId="6F9BED6B" w:rsidR="0062495A" w:rsidRPr="009008EC" w:rsidRDefault="007446F7" w:rsidP="00894675">
      <w:pPr>
        <w:autoSpaceDE w:val="0"/>
        <w:autoSpaceDN w:val="0"/>
        <w:adjustRightInd w:val="0"/>
        <w:spacing w:after="0" w:line="240" w:lineRule="auto"/>
        <w:rPr>
          <w:rFonts w:ascii="Times New Roman" w:hAnsi="Times New Roman" w:cs="Times New Roman"/>
        </w:rPr>
      </w:pPr>
      <w:r>
        <w:rPr>
          <w:rFonts w:ascii="Times New Roman" w:hAnsi="Times New Roman" w:cs="Times New Roman"/>
        </w:rPr>
        <w:t>DoD’s</w:t>
      </w:r>
      <w:r w:rsidR="00717B2D" w:rsidRPr="009008EC">
        <w:rPr>
          <w:rFonts w:ascii="Times New Roman" w:hAnsi="Times New Roman" w:cs="Times New Roman"/>
        </w:rPr>
        <w:t xml:space="preserve"> </w:t>
      </w:r>
      <w:r>
        <w:rPr>
          <w:rFonts w:ascii="Times New Roman" w:hAnsi="Times New Roman" w:cs="Times New Roman"/>
        </w:rPr>
        <w:t xml:space="preserve">planned </w:t>
      </w:r>
      <w:r w:rsidR="00717B2D" w:rsidRPr="009008EC">
        <w:rPr>
          <w:rFonts w:ascii="Times New Roman" w:hAnsi="Times New Roman" w:cs="Times New Roman"/>
        </w:rPr>
        <w:t xml:space="preserve">support for </w:t>
      </w:r>
      <w:r>
        <w:rPr>
          <w:rFonts w:ascii="Times New Roman" w:hAnsi="Times New Roman" w:cs="Times New Roman"/>
        </w:rPr>
        <w:t>FY</w:t>
      </w:r>
      <w:r w:rsidR="00DB09CA" w:rsidRPr="009008EC">
        <w:rPr>
          <w:rFonts w:ascii="Times New Roman" w:hAnsi="Times New Roman" w:cs="Times New Roman"/>
        </w:rPr>
        <w:t xml:space="preserve"> </w:t>
      </w:r>
      <w:r w:rsidR="00717B2D" w:rsidRPr="009008EC">
        <w:rPr>
          <w:rFonts w:ascii="Times New Roman" w:hAnsi="Times New Roman" w:cs="Times New Roman"/>
        </w:rPr>
        <w:t xml:space="preserve">2015 will focus on providing equipment, operational support, training, and infrastructure, intended to enhance </w:t>
      </w:r>
      <w:r w:rsidR="005D2CB6">
        <w:rPr>
          <w:rFonts w:ascii="Times New Roman" w:hAnsi="Times New Roman" w:cs="Times New Roman"/>
        </w:rPr>
        <w:t xml:space="preserve">the </w:t>
      </w:r>
      <w:r w:rsidR="00717B2D" w:rsidRPr="009008EC">
        <w:rPr>
          <w:rFonts w:ascii="Times New Roman" w:hAnsi="Times New Roman" w:cs="Times New Roman"/>
        </w:rPr>
        <w:t>Salvadoran Armed Force</w:t>
      </w:r>
      <w:r w:rsidR="00DB09CA" w:rsidRPr="009008EC">
        <w:rPr>
          <w:rFonts w:ascii="Times New Roman" w:hAnsi="Times New Roman" w:cs="Times New Roman"/>
        </w:rPr>
        <w:t xml:space="preserve">s maritime interdiction, ground </w:t>
      </w:r>
      <w:r w:rsidR="005D2CB6">
        <w:rPr>
          <w:rFonts w:ascii="Times New Roman" w:hAnsi="Times New Roman" w:cs="Times New Roman"/>
        </w:rPr>
        <w:t xml:space="preserve">mobility, communication, </w:t>
      </w:r>
      <w:r w:rsidR="00717B2D" w:rsidRPr="009008EC">
        <w:rPr>
          <w:rFonts w:ascii="Times New Roman" w:hAnsi="Times New Roman" w:cs="Times New Roman"/>
        </w:rPr>
        <w:t>and border security capabilities, primarily through assistance to the</w:t>
      </w:r>
      <w:r w:rsidR="005751AC" w:rsidRPr="009008EC">
        <w:rPr>
          <w:rFonts w:ascii="Times New Roman" w:hAnsi="Times New Roman" w:cs="Times New Roman"/>
        </w:rPr>
        <w:t xml:space="preserve"> Navy and Joint Group Cuscatlan</w:t>
      </w:r>
      <w:r w:rsidR="00717B2D" w:rsidRPr="009008EC">
        <w:rPr>
          <w:rFonts w:ascii="Times New Roman" w:hAnsi="Times New Roman" w:cs="Times New Roman"/>
        </w:rPr>
        <w:t>.</w:t>
      </w:r>
      <w:r w:rsidR="005751AC" w:rsidRPr="009008EC">
        <w:rPr>
          <w:rFonts w:ascii="Times New Roman" w:hAnsi="Times New Roman" w:cs="Times New Roman"/>
        </w:rPr>
        <w:t xml:space="preserve"> </w:t>
      </w:r>
      <w:r w:rsidR="009008EC">
        <w:rPr>
          <w:rFonts w:ascii="Times New Roman" w:hAnsi="Times New Roman" w:cs="Times New Roman"/>
        </w:rPr>
        <w:t xml:space="preserve"> </w:t>
      </w:r>
      <w:r w:rsidR="00717B2D" w:rsidRPr="009008EC">
        <w:rPr>
          <w:rFonts w:ascii="Times New Roman" w:hAnsi="Times New Roman" w:cs="Times New Roman"/>
        </w:rPr>
        <w:t xml:space="preserve">This plan reflects a gradual application of </w:t>
      </w:r>
      <w:r>
        <w:rPr>
          <w:rFonts w:ascii="Times New Roman" w:hAnsi="Times New Roman" w:cs="Times New Roman"/>
        </w:rPr>
        <w:t>DoD</w:t>
      </w:r>
      <w:r w:rsidR="00717B2D" w:rsidRPr="009008EC">
        <w:rPr>
          <w:rFonts w:ascii="Times New Roman" w:hAnsi="Times New Roman" w:cs="Times New Roman"/>
        </w:rPr>
        <w:t xml:space="preserve"> resources that prioritizes areas of greatest immediate need, as well as the ability of counter-drug forces to absorb, utilize, and sustain these additional resources. </w:t>
      </w:r>
      <w:r w:rsidR="009008EC">
        <w:rPr>
          <w:rFonts w:ascii="Times New Roman" w:hAnsi="Times New Roman" w:cs="Times New Roman"/>
        </w:rPr>
        <w:t xml:space="preserve"> </w:t>
      </w:r>
      <w:r>
        <w:rPr>
          <w:rFonts w:ascii="Times New Roman" w:hAnsi="Times New Roman" w:cs="Times New Roman"/>
        </w:rPr>
        <w:t>DoD’s</w:t>
      </w:r>
      <w:r w:rsidR="001E4530" w:rsidRPr="009008EC">
        <w:rPr>
          <w:rFonts w:ascii="Times New Roman" w:hAnsi="Times New Roman" w:cs="Times New Roman"/>
        </w:rPr>
        <w:t xml:space="preserve"> </w:t>
      </w:r>
      <w:r w:rsidR="00C86303" w:rsidRPr="009008EC">
        <w:rPr>
          <w:rFonts w:ascii="Times New Roman" w:hAnsi="Times New Roman" w:cs="Times New Roman"/>
        </w:rPr>
        <w:t xml:space="preserve">support </w:t>
      </w:r>
      <w:r w:rsidR="001E4530" w:rsidRPr="009008EC">
        <w:rPr>
          <w:rFonts w:ascii="Times New Roman" w:hAnsi="Times New Roman" w:cs="Times New Roman"/>
        </w:rPr>
        <w:t xml:space="preserve">provided under </w:t>
      </w:r>
      <w:r>
        <w:rPr>
          <w:rFonts w:ascii="Times New Roman" w:hAnsi="Times New Roman" w:cs="Times New Roman"/>
        </w:rPr>
        <w:t>s</w:t>
      </w:r>
      <w:r w:rsidR="001E4530" w:rsidRPr="009008EC">
        <w:rPr>
          <w:rFonts w:ascii="Times New Roman" w:hAnsi="Times New Roman" w:cs="Times New Roman"/>
        </w:rPr>
        <w:t>ection 1033 includes nonlethal protective and utility personnel equipment</w:t>
      </w:r>
      <w:r w:rsidR="003A0CFE" w:rsidRPr="009008EC">
        <w:rPr>
          <w:rFonts w:ascii="Times New Roman" w:hAnsi="Times New Roman" w:cs="Times New Roman"/>
        </w:rPr>
        <w:t xml:space="preserve">, </w:t>
      </w:r>
      <w:r w:rsidR="001E4530" w:rsidRPr="009008EC">
        <w:rPr>
          <w:rFonts w:ascii="Times New Roman" w:hAnsi="Times New Roman" w:cs="Times New Roman"/>
        </w:rPr>
        <w:t xml:space="preserve">patrol boat </w:t>
      </w:r>
      <w:r w:rsidR="003A0CFE" w:rsidRPr="009008EC">
        <w:rPr>
          <w:rFonts w:ascii="Times New Roman" w:hAnsi="Times New Roman" w:cs="Times New Roman"/>
        </w:rPr>
        <w:t xml:space="preserve">refurbishment, </w:t>
      </w:r>
      <w:r w:rsidR="003E0BC4" w:rsidRPr="009008EC">
        <w:rPr>
          <w:rFonts w:ascii="Times New Roman" w:hAnsi="Times New Roman" w:cs="Times New Roman"/>
        </w:rPr>
        <w:t xml:space="preserve">and </w:t>
      </w:r>
      <w:r w:rsidR="003A0CFE" w:rsidRPr="009008EC">
        <w:rPr>
          <w:rFonts w:ascii="Times New Roman" w:hAnsi="Times New Roman" w:cs="Times New Roman"/>
        </w:rPr>
        <w:t xml:space="preserve">navigation and </w:t>
      </w:r>
      <w:r w:rsidR="00EC79F4" w:rsidRPr="009008EC">
        <w:rPr>
          <w:rFonts w:ascii="Times New Roman" w:hAnsi="Times New Roman" w:cs="Times New Roman"/>
        </w:rPr>
        <w:t xml:space="preserve">secure </w:t>
      </w:r>
      <w:r w:rsidR="003A0CFE" w:rsidRPr="009008EC">
        <w:rPr>
          <w:rFonts w:ascii="Times New Roman" w:hAnsi="Times New Roman" w:cs="Times New Roman"/>
        </w:rPr>
        <w:t>communications equipment</w:t>
      </w:r>
      <w:r w:rsidR="001E4530" w:rsidRPr="009008EC">
        <w:rPr>
          <w:rFonts w:ascii="Times New Roman" w:hAnsi="Times New Roman" w:cs="Times New Roman"/>
        </w:rPr>
        <w:t>.</w:t>
      </w:r>
    </w:p>
    <w:p w14:paraId="5FCBB8F1" w14:textId="77777777" w:rsidR="003E0BC4" w:rsidRPr="009008EC" w:rsidRDefault="003E0BC4" w:rsidP="00894675">
      <w:pPr>
        <w:autoSpaceDE w:val="0"/>
        <w:autoSpaceDN w:val="0"/>
        <w:adjustRightInd w:val="0"/>
        <w:spacing w:after="0" w:line="240" w:lineRule="auto"/>
        <w:rPr>
          <w:rFonts w:ascii="Times New Roman" w:hAnsi="Times New Roman" w:cs="Times New Roman"/>
        </w:rPr>
      </w:pPr>
    </w:p>
    <w:p w14:paraId="6D059117" w14:textId="1E624A15" w:rsidR="001E4530" w:rsidRDefault="0062495A" w:rsidP="00894675">
      <w:pPr>
        <w:autoSpaceDE w:val="0"/>
        <w:autoSpaceDN w:val="0"/>
        <w:adjustRightInd w:val="0"/>
        <w:spacing w:after="0" w:line="240" w:lineRule="auto"/>
        <w:rPr>
          <w:rFonts w:ascii="Times New Roman" w:hAnsi="Times New Roman" w:cs="Times New Roman"/>
        </w:rPr>
      </w:pPr>
      <w:r w:rsidRPr="009008EC">
        <w:rPr>
          <w:rFonts w:ascii="Times New Roman" w:hAnsi="Times New Roman" w:cs="Times New Roman"/>
        </w:rPr>
        <w:t>The Department of State</w:t>
      </w:r>
      <w:r w:rsidR="007446F7">
        <w:rPr>
          <w:rFonts w:ascii="Times New Roman" w:hAnsi="Times New Roman" w:cs="Times New Roman"/>
        </w:rPr>
        <w:t>’s</w:t>
      </w:r>
      <w:r w:rsidRPr="009008EC">
        <w:rPr>
          <w:rFonts w:ascii="Times New Roman" w:hAnsi="Times New Roman" w:cs="Times New Roman"/>
        </w:rPr>
        <w:t xml:space="preserve"> assistance will continue </w:t>
      </w:r>
      <w:r w:rsidR="007446F7">
        <w:rPr>
          <w:rFonts w:ascii="Times New Roman" w:hAnsi="Times New Roman" w:cs="Times New Roman"/>
        </w:rPr>
        <w:t>t</w:t>
      </w:r>
      <w:r w:rsidRPr="009008EC">
        <w:rPr>
          <w:rFonts w:ascii="Times New Roman" w:hAnsi="Times New Roman" w:cs="Times New Roman"/>
        </w:rPr>
        <w:t xml:space="preserve">o focus on </w:t>
      </w:r>
      <w:r w:rsidR="00666F15" w:rsidRPr="009008EC">
        <w:rPr>
          <w:rFonts w:ascii="Times New Roman" w:hAnsi="Times New Roman" w:cs="Times New Roman"/>
        </w:rPr>
        <w:t>support</w:t>
      </w:r>
      <w:r w:rsidR="007446F7">
        <w:rPr>
          <w:rFonts w:ascii="Times New Roman" w:hAnsi="Times New Roman" w:cs="Times New Roman"/>
        </w:rPr>
        <w:t>ing</w:t>
      </w:r>
      <w:r w:rsidR="00666F15" w:rsidRPr="009008EC">
        <w:rPr>
          <w:rFonts w:ascii="Times New Roman" w:hAnsi="Times New Roman" w:cs="Times New Roman"/>
        </w:rPr>
        <w:t xml:space="preserve"> governmental efforts to strengthen the rule of law, lower homicide rates, and deny traffickers safe haven. </w:t>
      </w:r>
      <w:r w:rsidR="009008EC">
        <w:rPr>
          <w:rFonts w:ascii="Times New Roman" w:hAnsi="Times New Roman" w:cs="Times New Roman"/>
        </w:rPr>
        <w:t xml:space="preserve"> </w:t>
      </w:r>
      <w:r w:rsidR="00666F15" w:rsidRPr="009008EC">
        <w:rPr>
          <w:rFonts w:ascii="Times New Roman" w:hAnsi="Times New Roman" w:cs="Times New Roman"/>
        </w:rPr>
        <w:t xml:space="preserve">Programs such as the Central American Regional Security Initiative are integrated with International Narcotics and Law Enforcement Funding, Foreign Military Financing, and International Military Educations and Training funds to improve those governmental efforts. </w:t>
      </w:r>
      <w:r w:rsidR="009008EC">
        <w:rPr>
          <w:rFonts w:ascii="Times New Roman" w:hAnsi="Times New Roman" w:cs="Times New Roman"/>
        </w:rPr>
        <w:t xml:space="preserve">  T</w:t>
      </w:r>
      <w:r w:rsidR="003E0BC4" w:rsidRPr="009008EC">
        <w:rPr>
          <w:rFonts w:ascii="Times New Roman" w:hAnsi="Times New Roman" w:cs="Times New Roman"/>
        </w:rPr>
        <w:t xml:space="preserve">he </w:t>
      </w:r>
      <w:r w:rsidRPr="009008EC">
        <w:rPr>
          <w:rFonts w:ascii="Times New Roman" w:hAnsi="Times New Roman" w:cs="Times New Roman"/>
        </w:rPr>
        <w:t xml:space="preserve">Department of </w:t>
      </w:r>
      <w:r w:rsidR="003E0BC4" w:rsidRPr="009008EC">
        <w:rPr>
          <w:rFonts w:ascii="Times New Roman" w:hAnsi="Times New Roman" w:cs="Times New Roman"/>
        </w:rPr>
        <w:t xml:space="preserve">State is expected </w:t>
      </w:r>
      <w:r w:rsidR="005D2CB6">
        <w:rPr>
          <w:rFonts w:ascii="Times New Roman" w:hAnsi="Times New Roman" w:cs="Times New Roman"/>
        </w:rPr>
        <w:t xml:space="preserve">to provide </w:t>
      </w:r>
      <w:r w:rsidRPr="009008EC">
        <w:rPr>
          <w:rFonts w:ascii="Times New Roman" w:hAnsi="Times New Roman" w:cs="Times New Roman"/>
        </w:rPr>
        <w:t>approximately $2</w:t>
      </w:r>
      <w:r w:rsidR="005D2CB6">
        <w:rPr>
          <w:rFonts w:ascii="Times New Roman" w:hAnsi="Times New Roman" w:cs="Times New Roman"/>
        </w:rPr>
        <w:t>.6</w:t>
      </w:r>
      <w:r w:rsidR="00704528">
        <w:rPr>
          <w:rFonts w:ascii="Times New Roman" w:hAnsi="Times New Roman" w:cs="Times New Roman"/>
        </w:rPr>
        <w:t xml:space="preserve">M </w:t>
      </w:r>
      <w:r w:rsidRPr="009008EC">
        <w:rPr>
          <w:rFonts w:ascii="Times New Roman" w:hAnsi="Times New Roman" w:cs="Times New Roman"/>
        </w:rPr>
        <w:t>in 2015 and $2</w:t>
      </w:r>
      <w:r w:rsidR="00704528">
        <w:rPr>
          <w:rFonts w:ascii="Times New Roman" w:hAnsi="Times New Roman" w:cs="Times New Roman"/>
        </w:rPr>
        <w:t>M</w:t>
      </w:r>
      <w:r w:rsidRPr="009008EC">
        <w:rPr>
          <w:rFonts w:ascii="Times New Roman" w:hAnsi="Times New Roman" w:cs="Times New Roman"/>
        </w:rPr>
        <w:t xml:space="preserve"> in 2016 to </w:t>
      </w:r>
      <w:r w:rsidR="00666F15" w:rsidRPr="009008EC">
        <w:rPr>
          <w:rFonts w:ascii="Times New Roman" w:hAnsi="Times New Roman" w:cs="Times New Roman"/>
        </w:rPr>
        <w:t>El Salvador’s</w:t>
      </w:r>
      <w:r w:rsidRPr="009008EC">
        <w:rPr>
          <w:rFonts w:ascii="Times New Roman" w:hAnsi="Times New Roman" w:cs="Times New Roman"/>
        </w:rPr>
        <w:t xml:space="preserve"> Foreign Military Financing and International Military Education and Training program</w:t>
      </w:r>
      <w:r w:rsidR="00666F15" w:rsidRPr="009008EC">
        <w:rPr>
          <w:rFonts w:ascii="Times New Roman" w:hAnsi="Times New Roman" w:cs="Times New Roman"/>
        </w:rPr>
        <w:t>s</w:t>
      </w:r>
      <w:r w:rsidRPr="009008EC">
        <w:rPr>
          <w:rFonts w:ascii="Times New Roman" w:hAnsi="Times New Roman" w:cs="Times New Roman"/>
        </w:rPr>
        <w:t xml:space="preserve">. </w:t>
      </w:r>
      <w:r w:rsidR="007446F7">
        <w:rPr>
          <w:rFonts w:ascii="Times New Roman" w:hAnsi="Times New Roman" w:cs="Times New Roman"/>
        </w:rPr>
        <w:t>The f</w:t>
      </w:r>
      <w:r w:rsidR="005D2CB6">
        <w:rPr>
          <w:rFonts w:ascii="Times New Roman" w:hAnsi="Times New Roman" w:cs="Times New Roman"/>
        </w:rPr>
        <w:t>ocus for Foreign Military F</w:t>
      </w:r>
      <w:r w:rsidRPr="009008EC">
        <w:rPr>
          <w:rFonts w:ascii="Times New Roman" w:hAnsi="Times New Roman" w:cs="Times New Roman"/>
        </w:rPr>
        <w:t>inancing is to augment maintenance sustainment and provide critical military specific training for the end items.</w:t>
      </w:r>
      <w:r w:rsidR="00666F15" w:rsidRPr="009008EC">
        <w:rPr>
          <w:rFonts w:ascii="Times New Roman" w:hAnsi="Times New Roman" w:cs="Times New Roman"/>
        </w:rPr>
        <w:t xml:space="preserve"> </w:t>
      </w:r>
    </w:p>
    <w:p w14:paraId="3CB62FFE" w14:textId="77777777" w:rsidR="005D2CB6" w:rsidRDefault="005D2CB6" w:rsidP="00894675">
      <w:pPr>
        <w:autoSpaceDE w:val="0"/>
        <w:autoSpaceDN w:val="0"/>
        <w:adjustRightInd w:val="0"/>
        <w:spacing w:after="0" w:line="240" w:lineRule="auto"/>
        <w:rPr>
          <w:rFonts w:ascii="Times New Roman" w:hAnsi="Times New Roman" w:cs="Times New Roman"/>
        </w:rPr>
      </w:pPr>
    </w:p>
    <w:p w14:paraId="2F8F656B" w14:textId="77777777" w:rsidR="00704528" w:rsidRDefault="00704528" w:rsidP="00894675">
      <w:pPr>
        <w:autoSpaceDE w:val="0"/>
        <w:autoSpaceDN w:val="0"/>
        <w:adjustRightInd w:val="0"/>
        <w:spacing w:after="0" w:line="240" w:lineRule="auto"/>
        <w:rPr>
          <w:rFonts w:ascii="Times New Roman" w:hAnsi="Times New Roman" w:cs="Times New Roman"/>
        </w:rPr>
      </w:pPr>
    </w:p>
    <w:p w14:paraId="345C080E" w14:textId="77777777" w:rsidR="005D2CB6" w:rsidRDefault="005D2CB6" w:rsidP="00894675">
      <w:pPr>
        <w:autoSpaceDE w:val="0"/>
        <w:autoSpaceDN w:val="0"/>
        <w:adjustRightInd w:val="0"/>
        <w:spacing w:after="0" w:line="240" w:lineRule="auto"/>
        <w:rPr>
          <w:rFonts w:ascii="Times New Roman" w:hAnsi="Times New Roman" w:cs="Times New Roman"/>
        </w:rPr>
      </w:pPr>
    </w:p>
    <w:p w14:paraId="29FC2056" w14:textId="77777777" w:rsidR="007B323C" w:rsidRPr="009008EC" w:rsidRDefault="007B323C" w:rsidP="00894675">
      <w:pPr>
        <w:autoSpaceDE w:val="0"/>
        <w:autoSpaceDN w:val="0"/>
        <w:adjustRightInd w:val="0"/>
        <w:spacing w:after="0" w:line="240" w:lineRule="auto"/>
        <w:rPr>
          <w:rFonts w:ascii="Times New Roman" w:hAnsi="Times New Roman" w:cs="Times New Roman"/>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070"/>
        <w:gridCol w:w="2970"/>
      </w:tblGrid>
      <w:tr w:rsidR="00DD0A0C" w:rsidRPr="009008EC" w14:paraId="6D059120" w14:textId="77777777" w:rsidTr="006D1402">
        <w:tc>
          <w:tcPr>
            <w:tcW w:w="4428" w:type="dxa"/>
            <w:vAlign w:val="center"/>
          </w:tcPr>
          <w:p w14:paraId="6D05911B" w14:textId="77777777" w:rsidR="00DD0A0C" w:rsidRPr="009008EC" w:rsidRDefault="00DD0A0C" w:rsidP="00894675">
            <w:pPr>
              <w:spacing w:after="0" w:line="240" w:lineRule="auto"/>
              <w:rPr>
                <w:rFonts w:ascii="Times New Roman" w:eastAsia="Malgun Gothic" w:hAnsi="Times New Roman" w:cs="Times New Roman"/>
                <w:b/>
              </w:rPr>
            </w:pPr>
            <w:r w:rsidRPr="009008EC">
              <w:rPr>
                <w:rFonts w:ascii="Times New Roman" w:eastAsia="Malgun Gothic" w:hAnsi="Times New Roman" w:cs="Times New Roman"/>
                <w:b/>
              </w:rPr>
              <w:lastRenderedPageBreak/>
              <w:t xml:space="preserve">Major Categories of </w:t>
            </w:r>
          </w:p>
          <w:p w14:paraId="6D05911C" w14:textId="77777777" w:rsidR="00DD0A0C" w:rsidRPr="009008EC" w:rsidRDefault="00DD0A0C" w:rsidP="00894675">
            <w:pPr>
              <w:spacing w:after="0" w:line="240" w:lineRule="auto"/>
              <w:rPr>
                <w:rFonts w:ascii="Times New Roman" w:eastAsia="Malgun Gothic" w:hAnsi="Times New Roman" w:cs="Times New Roman"/>
                <w:b/>
              </w:rPr>
            </w:pPr>
            <w:r w:rsidRPr="009008EC">
              <w:rPr>
                <w:rFonts w:ascii="Times New Roman" w:eastAsia="Malgun Gothic" w:hAnsi="Times New Roman" w:cs="Times New Roman"/>
                <w:b/>
              </w:rPr>
              <w:t xml:space="preserve">FY 2015 section 1033 Support </w:t>
            </w:r>
          </w:p>
        </w:tc>
        <w:tc>
          <w:tcPr>
            <w:tcW w:w="2070" w:type="dxa"/>
            <w:vAlign w:val="center"/>
          </w:tcPr>
          <w:p w14:paraId="6D05911D" w14:textId="77777777" w:rsidR="00DD0A0C" w:rsidRPr="009008EC" w:rsidRDefault="00DD0A0C" w:rsidP="00894675">
            <w:pPr>
              <w:spacing w:after="0" w:line="240" w:lineRule="auto"/>
              <w:rPr>
                <w:rFonts w:ascii="Times New Roman" w:eastAsia="Malgun Gothic" w:hAnsi="Times New Roman" w:cs="Times New Roman"/>
                <w:b/>
              </w:rPr>
            </w:pPr>
            <w:r w:rsidRPr="009008EC">
              <w:rPr>
                <w:rFonts w:ascii="Times New Roman" w:eastAsia="Malgun Gothic" w:hAnsi="Times New Roman" w:cs="Times New Roman"/>
                <w:b/>
              </w:rPr>
              <w:t>Amount Planned</w:t>
            </w:r>
          </w:p>
          <w:p w14:paraId="6D05911E" w14:textId="6068437A" w:rsidR="00DD0A0C" w:rsidRPr="009008EC" w:rsidRDefault="005D2CB6" w:rsidP="00704528">
            <w:pPr>
              <w:spacing w:after="0" w:line="240" w:lineRule="auto"/>
              <w:rPr>
                <w:rFonts w:ascii="Times New Roman" w:eastAsia="Malgun Gothic" w:hAnsi="Times New Roman" w:cs="Times New Roman"/>
                <w:b/>
              </w:rPr>
            </w:pPr>
            <w:r>
              <w:rPr>
                <w:rFonts w:ascii="Times New Roman" w:eastAsia="Malgun Gothic" w:hAnsi="Times New Roman" w:cs="Times New Roman"/>
                <w:b/>
              </w:rPr>
              <w:t>($</w:t>
            </w:r>
            <w:r w:rsidR="00704528">
              <w:rPr>
                <w:rFonts w:ascii="Times New Roman" w:eastAsia="Malgun Gothic" w:hAnsi="Times New Roman" w:cs="Times New Roman"/>
                <w:b/>
              </w:rPr>
              <w:t>K</w:t>
            </w:r>
            <w:r w:rsidR="00DD0A0C" w:rsidRPr="009008EC">
              <w:rPr>
                <w:rFonts w:ascii="Times New Roman" w:eastAsia="Malgun Gothic" w:hAnsi="Times New Roman" w:cs="Times New Roman"/>
                <w:b/>
              </w:rPr>
              <w:t>)</w:t>
            </w:r>
          </w:p>
        </w:tc>
        <w:tc>
          <w:tcPr>
            <w:tcW w:w="2970" w:type="dxa"/>
            <w:vAlign w:val="center"/>
          </w:tcPr>
          <w:p w14:paraId="6D05911F" w14:textId="77777777" w:rsidR="00DD0A0C" w:rsidRPr="009008EC" w:rsidRDefault="00DD0A0C" w:rsidP="00894675">
            <w:pPr>
              <w:spacing w:after="0" w:line="240" w:lineRule="auto"/>
              <w:rPr>
                <w:rFonts w:ascii="Times New Roman" w:eastAsia="Malgun Gothic" w:hAnsi="Times New Roman" w:cs="Times New Roman"/>
                <w:b/>
              </w:rPr>
            </w:pPr>
            <w:r w:rsidRPr="009008EC">
              <w:rPr>
                <w:rFonts w:ascii="Times New Roman" w:eastAsia="Malgun Gothic" w:hAnsi="Times New Roman" w:cs="Times New Roman"/>
                <w:b/>
              </w:rPr>
              <w:t>Supported Agency</w:t>
            </w:r>
          </w:p>
        </w:tc>
      </w:tr>
      <w:tr w:rsidR="0082539B" w:rsidRPr="009008EC" w14:paraId="490FEA67" w14:textId="77777777" w:rsidTr="006D1402">
        <w:tc>
          <w:tcPr>
            <w:tcW w:w="4428" w:type="dxa"/>
            <w:vAlign w:val="center"/>
          </w:tcPr>
          <w:p w14:paraId="10D43185" w14:textId="3112467E" w:rsidR="0082539B" w:rsidRPr="009008EC" w:rsidRDefault="008E0B05" w:rsidP="00894675">
            <w:pPr>
              <w:spacing w:after="0" w:line="240" w:lineRule="auto"/>
              <w:rPr>
                <w:rFonts w:ascii="Times New Roman" w:eastAsia="Malgun Gothic" w:hAnsi="Times New Roman" w:cs="Times New Roman"/>
              </w:rPr>
            </w:pPr>
            <w:r w:rsidRPr="009008EC">
              <w:rPr>
                <w:rFonts w:ascii="Times New Roman" w:eastAsia="Malgun Gothic" w:hAnsi="Times New Roman" w:cs="Times New Roman"/>
              </w:rPr>
              <w:t>Non-lethal Protective and Utility Personnel E</w:t>
            </w:r>
            <w:r w:rsidR="0082539B" w:rsidRPr="009008EC">
              <w:rPr>
                <w:rFonts w:ascii="Times New Roman" w:eastAsia="Malgun Gothic" w:hAnsi="Times New Roman" w:cs="Times New Roman"/>
              </w:rPr>
              <w:t>quipment</w:t>
            </w:r>
          </w:p>
        </w:tc>
        <w:tc>
          <w:tcPr>
            <w:tcW w:w="2070" w:type="dxa"/>
            <w:vAlign w:val="center"/>
          </w:tcPr>
          <w:p w14:paraId="377C74DD" w14:textId="471415C5" w:rsidR="0082539B" w:rsidRPr="009008EC" w:rsidRDefault="0082539B" w:rsidP="00894675">
            <w:pPr>
              <w:spacing w:after="0" w:line="240" w:lineRule="auto"/>
              <w:rPr>
                <w:rFonts w:ascii="Times New Roman" w:eastAsia="Malgun Gothic" w:hAnsi="Times New Roman" w:cs="Times New Roman"/>
              </w:rPr>
            </w:pPr>
            <w:r w:rsidRPr="009008EC">
              <w:rPr>
                <w:rFonts w:ascii="Times New Roman" w:eastAsia="Malgun Gothic" w:hAnsi="Times New Roman" w:cs="Times New Roman"/>
              </w:rPr>
              <w:t>$</w:t>
            </w:r>
            <w:r w:rsidR="005D2CB6">
              <w:rPr>
                <w:rFonts w:ascii="Times New Roman" w:eastAsia="Malgun Gothic" w:hAnsi="Times New Roman" w:cs="Times New Roman"/>
              </w:rPr>
              <w:t>8</w:t>
            </w:r>
            <w:r w:rsidR="00704528">
              <w:rPr>
                <w:rFonts w:ascii="Times New Roman" w:eastAsia="Malgun Gothic" w:hAnsi="Times New Roman" w:cs="Times New Roman"/>
              </w:rPr>
              <w:t>0</w:t>
            </w:r>
          </w:p>
        </w:tc>
        <w:tc>
          <w:tcPr>
            <w:tcW w:w="2970" w:type="dxa"/>
            <w:vAlign w:val="center"/>
          </w:tcPr>
          <w:p w14:paraId="3C9C08F1" w14:textId="2AA24E14" w:rsidR="0082539B" w:rsidRPr="009008EC" w:rsidRDefault="0082539B" w:rsidP="007446F7">
            <w:pPr>
              <w:spacing w:after="0" w:line="240" w:lineRule="auto"/>
              <w:rPr>
                <w:rFonts w:ascii="Times New Roman" w:eastAsia="Times New Roman" w:hAnsi="Times New Roman" w:cs="Times New Roman"/>
                <w:color w:val="000000"/>
              </w:rPr>
            </w:pPr>
            <w:bookmarkStart w:id="1" w:name="OLE_LINK1"/>
            <w:bookmarkStart w:id="2" w:name="OLE_LINK2"/>
            <w:r w:rsidRPr="009008EC">
              <w:rPr>
                <w:rFonts w:ascii="Times New Roman" w:eastAsia="Times New Roman" w:hAnsi="Times New Roman" w:cs="Times New Roman"/>
                <w:color w:val="000000"/>
              </w:rPr>
              <w:t>Interagency Task Force</w:t>
            </w:r>
            <w:r w:rsidR="007446F7">
              <w:rPr>
                <w:rFonts w:ascii="Times New Roman" w:eastAsia="Times New Roman" w:hAnsi="Times New Roman" w:cs="Times New Roman"/>
                <w:color w:val="000000"/>
              </w:rPr>
              <w:t>/</w:t>
            </w:r>
            <w:r w:rsidRPr="009008EC">
              <w:rPr>
                <w:rFonts w:ascii="Times New Roman" w:eastAsia="Times New Roman" w:hAnsi="Times New Roman" w:cs="Times New Roman"/>
                <w:color w:val="000000"/>
              </w:rPr>
              <w:t xml:space="preserve">Navy </w:t>
            </w:r>
            <w:bookmarkEnd w:id="1"/>
            <w:bookmarkEnd w:id="2"/>
          </w:p>
        </w:tc>
      </w:tr>
      <w:tr w:rsidR="00DD0A0C" w:rsidRPr="009008EC" w14:paraId="6D059124" w14:textId="77777777" w:rsidTr="006D1402">
        <w:tc>
          <w:tcPr>
            <w:tcW w:w="4428" w:type="dxa"/>
            <w:vAlign w:val="center"/>
          </w:tcPr>
          <w:p w14:paraId="6D059121" w14:textId="77777777" w:rsidR="00DD0A0C" w:rsidRPr="009008EC" w:rsidRDefault="00DD0A0C" w:rsidP="00894675">
            <w:pPr>
              <w:spacing w:after="0" w:line="240" w:lineRule="auto"/>
              <w:rPr>
                <w:rFonts w:ascii="Times New Roman" w:eastAsia="Malgun Gothic" w:hAnsi="Times New Roman" w:cs="Times New Roman"/>
              </w:rPr>
            </w:pPr>
            <w:r w:rsidRPr="009008EC">
              <w:rPr>
                <w:rFonts w:ascii="Times New Roman" w:eastAsia="Malgun Gothic" w:hAnsi="Times New Roman" w:cs="Times New Roman"/>
              </w:rPr>
              <w:t>Communications Equipment</w:t>
            </w:r>
          </w:p>
        </w:tc>
        <w:tc>
          <w:tcPr>
            <w:tcW w:w="2070" w:type="dxa"/>
            <w:vAlign w:val="center"/>
          </w:tcPr>
          <w:p w14:paraId="6D059122" w14:textId="3BBE1DEB" w:rsidR="00DD0A0C" w:rsidRPr="009008EC" w:rsidRDefault="00DD0A0C" w:rsidP="00894675">
            <w:pPr>
              <w:spacing w:after="0" w:line="240" w:lineRule="auto"/>
              <w:rPr>
                <w:rFonts w:ascii="Times New Roman" w:eastAsia="Malgun Gothic" w:hAnsi="Times New Roman" w:cs="Times New Roman"/>
              </w:rPr>
            </w:pPr>
            <w:r w:rsidRPr="009008EC">
              <w:rPr>
                <w:rFonts w:ascii="Times New Roman" w:eastAsia="Malgun Gothic" w:hAnsi="Times New Roman" w:cs="Times New Roman"/>
              </w:rPr>
              <w:t>$</w:t>
            </w:r>
            <w:r w:rsidR="00704528">
              <w:rPr>
                <w:rFonts w:ascii="Times New Roman" w:eastAsia="Malgun Gothic" w:hAnsi="Times New Roman" w:cs="Times New Roman"/>
              </w:rPr>
              <w:t>600</w:t>
            </w:r>
          </w:p>
        </w:tc>
        <w:tc>
          <w:tcPr>
            <w:tcW w:w="2970" w:type="dxa"/>
            <w:vAlign w:val="center"/>
          </w:tcPr>
          <w:p w14:paraId="6D059123" w14:textId="2F9A1DCC" w:rsidR="00DD0A0C" w:rsidRPr="009008EC" w:rsidRDefault="00DD0A0C" w:rsidP="007446F7">
            <w:pPr>
              <w:spacing w:after="0" w:line="240" w:lineRule="auto"/>
              <w:rPr>
                <w:rFonts w:ascii="Times New Roman" w:eastAsia="Times New Roman" w:hAnsi="Times New Roman" w:cs="Times New Roman"/>
                <w:color w:val="000000"/>
              </w:rPr>
            </w:pPr>
            <w:r w:rsidRPr="009008EC">
              <w:rPr>
                <w:rFonts w:ascii="Times New Roman" w:eastAsia="Times New Roman" w:hAnsi="Times New Roman" w:cs="Times New Roman"/>
                <w:color w:val="000000"/>
              </w:rPr>
              <w:t>Interagency Task Force</w:t>
            </w:r>
            <w:r w:rsidR="007446F7">
              <w:rPr>
                <w:rFonts w:ascii="Times New Roman" w:eastAsia="Times New Roman" w:hAnsi="Times New Roman" w:cs="Times New Roman"/>
                <w:color w:val="000000"/>
              </w:rPr>
              <w:t>/</w:t>
            </w:r>
            <w:r w:rsidR="0062495A" w:rsidRPr="009008EC">
              <w:rPr>
                <w:rFonts w:ascii="Times New Roman" w:eastAsia="Times New Roman" w:hAnsi="Times New Roman" w:cs="Times New Roman"/>
                <w:color w:val="000000"/>
              </w:rPr>
              <w:t xml:space="preserve">Navy </w:t>
            </w:r>
          </w:p>
        </w:tc>
      </w:tr>
      <w:tr w:rsidR="00DD0A0C" w:rsidRPr="009008EC" w14:paraId="6D059129" w14:textId="77777777" w:rsidTr="006D1402">
        <w:tc>
          <w:tcPr>
            <w:tcW w:w="4428" w:type="dxa"/>
            <w:vAlign w:val="center"/>
          </w:tcPr>
          <w:p w14:paraId="6D059125" w14:textId="66787D87" w:rsidR="00DD0A0C" w:rsidRPr="009008EC" w:rsidRDefault="008E0B05" w:rsidP="00894675">
            <w:pPr>
              <w:spacing w:after="0" w:line="240" w:lineRule="auto"/>
              <w:rPr>
                <w:rFonts w:ascii="Times New Roman" w:eastAsia="Malgun Gothic" w:hAnsi="Times New Roman" w:cs="Times New Roman"/>
              </w:rPr>
            </w:pPr>
            <w:r w:rsidRPr="009008EC">
              <w:rPr>
                <w:rFonts w:ascii="Times New Roman" w:eastAsia="Malgun Gothic" w:hAnsi="Times New Roman" w:cs="Times New Roman"/>
              </w:rPr>
              <w:t>Non-lethal Components and Related Repair Equipment for Aircraft or Patrol B</w:t>
            </w:r>
            <w:r w:rsidR="00DD0A0C" w:rsidRPr="009008EC">
              <w:rPr>
                <w:rFonts w:ascii="Times New Roman" w:eastAsia="Malgun Gothic" w:hAnsi="Times New Roman" w:cs="Times New Roman"/>
              </w:rPr>
              <w:t>oats</w:t>
            </w:r>
          </w:p>
        </w:tc>
        <w:tc>
          <w:tcPr>
            <w:tcW w:w="2070" w:type="dxa"/>
            <w:vAlign w:val="center"/>
          </w:tcPr>
          <w:p w14:paraId="6D059126" w14:textId="24010893" w:rsidR="00DD0A0C" w:rsidRPr="009008EC" w:rsidRDefault="00DD0A0C" w:rsidP="00894675">
            <w:pPr>
              <w:spacing w:after="0" w:line="240" w:lineRule="auto"/>
              <w:rPr>
                <w:rFonts w:ascii="Times New Roman" w:eastAsia="Malgun Gothic" w:hAnsi="Times New Roman" w:cs="Times New Roman"/>
              </w:rPr>
            </w:pPr>
            <w:r w:rsidRPr="009008EC">
              <w:rPr>
                <w:rFonts w:ascii="Times New Roman" w:eastAsia="Malgun Gothic" w:hAnsi="Times New Roman" w:cs="Times New Roman"/>
              </w:rPr>
              <w:t>$</w:t>
            </w:r>
            <w:r w:rsidR="005D2CB6">
              <w:rPr>
                <w:rFonts w:ascii="Times New Roman" w:eastAsia="Malgun Gothic" w:hAnsi="Times New Roman" w:cs="Times New Roman"/>
              </w:rPr>
              <w:t>8</w:t>
            </w:r>
            <w:r w:rsidR="00704528">
              <w:rPr>
                <w:rFonts w:ascii="Times New Roman" w:eastAsia="Malgun Gothic" w:hAnsi="Times New Roman" w:cs="Times New Roman"/>
              </w:rPr>
              <w:t>00</w:t>
            </w:r>
          </w:p>
        </w:tc>
        <w:tc>
          <w:tcPr>
            <w:tcW w:w="2970" w:type="dxa"/>
            <w:vAlign w:val="center"/>
          </w:tcPr>
          <w:p w14:paraId="6D059128" w14:textId="58321842" w:rsidR="00DD0A0C" w:rsidRPr="009008EC" w:rsidRDefault="00DD0A0C" w:rsidP="007446F7">
            <w:pPr>
              <w:spacing w:after="0" w:line="240" w:lineRule="auto"/>
              <w:rPr>
                <w:rFonts w:ascii="Times New Roman" w:eastAsia="Malgun Gothic" w:hAnsi="Times New Roman" w:cs="Times New Roman"/>
              </w:rPr>
            </w:pPr>
            <w:r w:rsidRPr="009008EC">
              <w:rPr>
                <w:rFonts w:ascii="Times New Roman" w:eastAsia="Malgun Gothic" w:hAnsi="Times New Roman" w:cs="Times New Roman"/>
              </w:rPr>
              <w:t>Air Force</w:t>
            </w:r>
            <w:r w:rsidR="007446F7">
              <w:rPr>
                <w:rFonts w:ascii="Times New Roman" w:eastAsia="Malgun Gothic" w:hAnsi="Times New Roman" w:cs="Times New Roman"/>
              </w:rPr>
              <w:t>/</w:t>
            </w:r>
            <w:r w:rsidR="0062495A" w:rsidRPr="009008EC">
              <w:rPr>
                <w:rFonts w:ascii="Times New Roman" w:eastAsia="Times New Roman" w:hAnsi="Times New Roman" w:cs="Times New Roman"/>
                <w:color w:val="000000"/>
              </w:rPr>
              <w:t xml:space="preserve">Navy </w:t>
            </w:r>
          </w:p>
        </w:tc>
      </w:tr>
      <w:tr w:rsidR="00BE7876" w:rsidRPr="009008EC" w14:paraId="11537F3C" w14:textId="77777777" w:rsidTr="006D1402">
        <w:trPr>
          <w:trHeight w:val="359"/>
        </w:trPr>
        <w:tc>
          <w:tcPr>
            <w:tcW w:w="4428" w:type="dxa"/>
            <w:vAlign w:val="center"/>
          </w:tcPr>
          <w:p w14:paraId="497ACEFA" w14:textId="77777777" w:rsidR="00BE7876" w:rsidRPr="009008EC" w:rsidRDefault="00BE7876" w:rsidP="00894675">
            <w:pPr>
              <w:spacing w:after="0" w:line="240" w:lineRule="auto"/>
              <w:rPr>
                <w:rFonts w:ascii="Times New Roman" w:eastAsia="Malgun Gothic" w:hAnsi="Times New Roman" w:cs="Times New Roman"/>
              </w:rPr>
            </w:pPr>
            <w:r w:rsidRPr="009008EC">
              <w:rPr>
                <w:rFonts w:ascii="Times New Roman" w:eastAsia="Malgun Gothic" w:hAnsi="Times New Roman" w:cs="Times New Roman"/>
              </w:rPr>
              <w:t>Patrol Boats, Vehicles, and Aircraft</w:t>
            </w:r>
          </w:p>
        </w:tc>
        <w:tc>
          <w:tcPr>
            <w:tcW w:w="2070" w:type="dxa"/>
            <w:vAlign w:val="center"/>
          </w:tcPr>
          <w:p w14:paraId="07631880" w14:textId="6F633A24" w:rsidR="00BE7876" w:rsidRPr="009008EC" w:rsidRDefault="00BE7876" w:rsidP="00894675">
            <w:pPr>
              <w:spacing w:after="0" w:line="240" w:lineRule="auto"/>
              <w:rPr>
                <w:rFonts w:ascii="Times New Roman" w:eastAsia="Malgun Gothic" w:hAnsi="Times New Roman" w:cs="Times New Roman"/>
              </w:rPr>
            </w:pPr>
            <w:r w:rsidRPr="009008EC">
              <w:rPr>
                <w:rFonts w:ascii="Times New Roman" w:eastAsia="Malgun Gothic" w:hAnsi="Times New Roman" w:cs="Times New Roman"/>
              </w:rPr>
              <w:t>$</w:t>
            </w:r>
            <w:r w:rsidR="005D2CB6">
              <w:rPr>
                <w:rFonts w:ascii="Times New Roman" w:eastAsia="Malgun Gothic" w:hAnsi="Times New Roman" w:cs="Times New Roman"/>
              </w:rPr>
              <w:t>7</w:t>
            </w:r>
            <w:r w:rsidR="00704528">
              <w:rPr>
                <w:rFonts w:ascii="Times New Roman" w:eastAsia="Malgun Gothic" w:hAnsi="Times New Roman" w:cs="Times New Roman"/>
              </w:rPr>
              <w:t>00</w:t>
            </w:r>
          </w:p>
        </w:tc>
        <w:tc>
          <w:tcPr>
            <w:tcW w:w="2970" w:type="dxa"/>
            <w:vAlign w:val="center"/>
          </w:tcPr>
          <w:p w14:paraId="7FAFAB81" w14:textId="14D9875A" w:rsidR="00BE7876" w:rsidRPr="009008EC" w:rsidRDefault="00BE7876" w:rsidP="007446F7">
            <w:pPr>
              <w:spacing w:after="0" w:line="240" w:lineRule="auto"/>
              <w:rPr>
                <w:rFonts w:ascii="Times New Roman" w:eastAsia="Malgun Gothic" w:hAnsi="Times New Roman" w:cs="Times New Roman"/>
              </w:rPr>
            </w:pPr>
            <w:r w:rsidRPr="009008EC">
              <w:rPr>
                <w:rFonts w:ascii="Times New Roman" w:eastAsia="Times New Roman" w:hAnsi="Times New Roman" w:cs="Times New Roman"/>
                <w:color w:val="000000"/>
              </w:rPr>
              <w:t xml:space="preserve">Navy </w:t>
            </w:r>
          </w:p>
        </w:tc>
      </w:tr>
      <w:tr w:rsidR="00DD0A0C" w:rsidRPr="009008EC" w14:paraId="6D05912D" w14:textId="77777777" w:rsidTr="006D1402">
        <w:trPr>
          <w:trHeight w:val="620"/>
        </w:trPr>
        <w:tc>
          <w:tcPr>
            <w:tcW w:w="4428" w:type="dxa"/>
            <w:vAlign w:val="center"/>
          </w:tcPr>
          <w:p w14:paraId="2AB82F0E" w14:textId="77777777" w:rsidR="00F02B24" w:rsidRPr="009008EC" w:rsidRDefault="00F02B24" w:rsidP="00894675">
            <w:pPr>
              <w:spacing w:after="0" w:line="240" w:lineRule="auto"/>
              <w:rPr>
                <w:rFonts w:ascii="Times New Roman" w:eastAsia="Malgun Gothic" w:hAnsi="Times New Roman" w:cs="Times New Roman"/>
              </w:rPr>
            </w:pPr>
            <w:r w:rsidRPr="009008EC">
              <w:rPr>
                <w:rFonts w:ascii="Times New Roman" w:eastAsia="Malgun Gothic" w:hAnsi="Times New Roman" w:cs="Times New Roman"/>
              </w:rPr>
              <w:t>Night Vision Systems and Repair Equipment</w:t>
            </w:r>
          </w:p>
          <w:p w14:paraId="6D05912A" w14:textId="6422EBAD" w:rsidR="00DD0A0C" w:rsidRPr="009008EC" w:rsidRDefault="00DD0A0C" w:rsidP="00894675">
            <w:pPr>
              <w:spacing w:after="0" w:line="240" w:lineRule="auto"/>
              <w:rPr>
                <w:rFonts w:ascii="Times New Roman" w:eastAsia="Malgun Gothic" w:hAnsi="Times New Roman" w:cs="Times New Roman"/>
              </w:rPr>
            </w:pPr>
          </w:p>
        </w:tc>
        <w:tc>
          <w:tcPr>
            <w:tcW w:w="2070" w:type="dxa"/>
            <w:vAlign w:val="center"/>
          </w:tcPr>
          <w:p w14:paraId="6D05912B" w14:textId="0A2AA9D6" w:rsidR="00DD0A0C" w:rsidRPr="009008EC" w:rsidRDefault="00704528" w:rsidP="00894675">
            <w:pPr>
              <w:spacing w:after="0" w:line="240" w:lineRule="auto"/>
              <w:rPr>
                <w:rFonts w:ascii="Times New Roman" w:eastAsia="Malgun Gothic" w:hAnsi="Times New Roman" w:cs="Times New Roman"/>
              </w:rPr>
            </w:pPr>
            <w:r>
              <w:rPr>
                <w:rFonts w:ascii="Times New Roman" w:eastAsia="Malgun Gothic" w:hAnsi="Times New Roman" w:cs="Times New Roman"/>
              </w:rPr>
              <w:t>$70</w:t>
            </w:r>
          </w:p>
        </w:tc>
        <w:tc>
          <w:tcPr>
            <w:tcW w:w="2970" w:type="dxa"/>
            <w:vAlign w:val="center"/>
          </w:tcPr>
          <w:p w14:paraId="6D05912C" w14:textId="782A4655" w:rsidR="00DD0A0C" w:rsidRPr="009008EC" w:rsidRDefault="0062495A" w:rsidP="007446F7">
            <w:pPr>
              <w:spacing w:after="0" w:line="240" w:lineRule="auto"/>
              <w:rPr>
                <w:rFonts w:ascii="Times New Roman" w:eastAsia="Times New Roman" w:hAnsi="Times New Roman" w:cs="Times New Roman"/>
                <w:color w:val="000000"/>
              </w:rPr>
            </w:pPr>
            <w:r w:rsidRPr="009008EC">
              <w:rPr>
                <w:rFonts w:ascii="Times New Roman" w:eastAsia="Times New Roman" w:hAnsi="Times New Roman" w:cs="Times New Roman"/>
                <w:color w:val="000000"/>
              </w:rPr>
              <w:t xml:space="preserve">Navy </w:t>
            </w:r>
          </w:p>
        </w:tc>
      </w:tr>
      <w:tr w:rsidR="00B35652" w:rsidRPr="009008EC" w14:paraId="0CFEB076" w14:textId="77777777" w:rsidTr="006D1402">
        <w:trPr>
          <w:trHeight w:val="620"/>
        </w:trPr>
        <w:tc>
          <w:tcPr>
            <w:tcW w:w="4428" w:type="dxa"/>
            <w:vAlign w:val="center"/>
          </w:tcPr>
          <w:p w14:paraId="3F8D11ED" w14:textId="70AE0FBB" w:rsidR="00B35652" w:rsidRPr="009008EC" w:rsidRDefault="00B35652" w:rsidP="00894675">
            <w:pPr>
              <w:spacing w:after="0" w:line="240" w:lineRule="auto"/>
              <w:rPr>
                <w:rFonts w:ascii="Times New Roman" w:eastAsia="Malgun Gothic" w:hAnsi="Times New Roman" w:cs="Times New Roman"/>
              </w:rPr>
            </w:pPr>
            <w:r w:rsidRPr="009008EC">
              <w:rPr>
                <w:rFonts w:ascii="Times New Roman" w:eastAsia="Malgun Gothic" w:hAnsi="Times New Roman" w:cs="Times New Roman"/>
              </w:rPr>
              <w:t>Detection, Interdiction, Monitoring and Test Equipment</w:t>
            </w:r>
          </w:p>
        </w:tc>
        <w:tc>
          <w:tcPr>
            <w:tcW w:w="2070" w:type="dxa"/>
            <w:vAlign w:val="center"/>
          </w:tcPr>
          <w:p w14:paraId="21F579B5" w14:textId="347B7390" w:rsidR="00B35652" w:rsidRPr="009008EC" w:rsidRDefault="005D2CB6" w:rsidP="00704528">
            <w:pPr>
              <w:spacing w:after="0" w:line="240" w:lineRule="auto"/>
              <w:rPr>
                <w:rFonts w:ascii="Times New Roman" w:eastAsia="Malgun Gothic" w:hAnsi="Times New Roman" w:cs="Times New Roman"/>
              </w:rPr>
            </w:pPr>
            <w:r>
              <w:rPr>
                <w:rFonts w:ascii="Times New Roman" w:eastAsia="Malgun Gothic" w:hAnsi="Times New Roman" w:cs="Times New Roman"/>
              </w:rPr>
              <w:t>$1</w:t>
            </w:r>
            <w:r w:rsidR="00704528">
              <w:rPr>
                <w:rFonts w:ascii="Times New Roman" w:eastAsia="Malgun Gothic" w:hAnsi="Times New Roman" w:cs="Times New Roman"/>
              </w:rPr>
              <w:t>,</w:t>
            </w:r>
            <w:r>
              <w:rPr>
                <w:rFonts w:ascii="Times New Roman" w:eastAsia="Malgun Gothic" w:hAnsi="Times New Roman" w:cs="Times New Roman"/>
              </w:rPr>
              <w:t>2</w:t>
            </w:r>
            <w:r w:rsidR="00704528">
              <w:rPr>
                <w:rFonts w:ascii="Times New Roman" w:eastAsia="Malgun Gothic" w:hAnsi="Times New Roman" w:cs="Times New Roman"/>
              </w:rPr>
              <w:t>00</w:t>
            </w:r>
          </w:p>
        </w:tc>
        <w:tc>
          <w:tcPr>
            <w:tcW w:w="2970" w:type="dxa"/>
            <w:vAlign w:val="center"/>
          </w:tcPr>
          <w:p w14:paraId="614AC89A" w14:textId="062FCDC5" w:rsidR="00B35652" w:rsidRPr="009008EC" w:rsidRDefault="00B35652" w:rsidP="00894675">
            <w:pPr>
              <w:spacing w:after="0" w:line="240" w:lineRule="auto"/>
              <w:rPr>
                <w:rFonts w:ascii="Times New Roman" w:eastAsia="Times New Roman" w:hAnsi="Times New Roman" w:cs="Times New Roman"/>
                <w:color w:val="000000"/>
              </w:rPr>
            </w:pPr>
            <w:r w:rsidRPr="009008EC">
              <w:rPr>
                <w:rFonts w:ascii="Times New Roman" w:eastAsia="Times New Roman" w:hAnsi="Times New Roman" w:cs="Times New Roman"/>
                <w:color w:val="000000"/>
              </w:rPr>
              <w:t>Interagency Task Force</w:t>
            </w:r>
          </w:p>
        </w:tc>
      </w:tr>
      <w:tr w:rsidR="003E0BC4" w:rsidRPr="009008EC" w14:paraId="24FB7C65" w14:textId="77777777" w:rsidTr="006D1402">
        <w:trPr>
          <w:trHeight w:val="260"/>
        </w:trPr>
        <w:tc>
          <w:tcPr>
            <w:tcW w:w="4428" w:type="dxa"/>
            <w:vAlign w:val="center"/>
          </w:tcPr>
          <w:p w14:paraId="304A0835" w14:textId="5EDFFC9E" w:rsidR="003E0BC4" w:rsidRPr="009008EC" w:rsidRDefault="003E0BC4" w:rsidP="00894675">
            <w:pPr>
              <w:spacing w:after="0" w:line="240" w:lineRule="auto"/>
              <w:rPr>
                <w:rFonts w:ascii="Times New Roman" w:eastAsia="Malgun Gothic" w:hAnsi="Times New Roman" w:cs="Times New Roman"/>
                <w:b/>
              </w:rPr>
            </w:pPr>
            <w:r w:rsidRPr="009008EC">
              <w:rPr>
                <w:rFonts w:ascii="Times New Roman" w:eastAsia="Malgun Gothic" w:hAnsi="Times New Roman" w:cs="Times New Roman"/>
                <w:b/>
              </w:rPr>
              <w:t>TOTAL</w:t>
            </w:r>
          </w:p>
        </w:tc>
        <w:tc>
          <w:tcPr>
            <w:tcW w:w="5040" w:type="dxa"/>
            <w:gridSpan w:val="2"/>
            <w:vAlign w:val="center"/>
          </w:tcPr>
          <w:p w14:paraId="0E53193A" w14:textId="1B2A021E" w:rsidR="003E0BC4" w:rsidRPr="005D2CB6" w:rsidRDefault="005D2CB6" w:rsidP="00704528">
            <w:pPr>
              <w:spacing w:after="0" w:line="240" w:lineRule="auto"/>
              <w:rPr>
                <w:rFonts w:ascii="Times New Roman" w:eastAsia="Times New Roman" w:hAnsi="Times New Roman" w:cs="Times New Roman"/>
                <w:b/>
                <w:color w:val="000000"/>
              </w:rPr>
            </w:pPr>
            <w:r w:rsidRPr="005D2CB6">
              <w:rPr>
                <w:rFonts w:ascii="Times New Roman" w:eastAsia="Times New Roman" w:hAnsi="Times New Roman" w:cs="Times New Roman"/>
                <w:b/>
                <w:color w:val="000000"/>
              </w:rPr>
              <w:t>$3</w:t>
            </w:r>
            <w:r w:rsidR="00704528">
              <w:rPr>
                <w:rFonts w:ascii="Times New Roman" w:eastAsia="Times New Roman" w:hAnsi="Times New Roman" w:cs="Times New Roman"/>
                <w:b/>
                <w:color w:val="000000"/>
              </w:rPr>
              <w:t>,</w:t>
            </w:r>
            <w:r w:rsidRPr="005D2CB6">
              <w:rPr>
                <w:rFonts w:ascii="Times New Roman" w:eastAsia="Times New Roman" w:hAnsi="Times New Roman" w:cs="Times New Roman"/>
                <w:b/>
                <w:color w:val="000000"/>
              </w:rPr>
              <w:t>45</w:t>
            </w:r>
            <w:r w:rsidR="00704528">
              <w:rPr>
                <w:rFonts w:ascii="Times New Roman" w:eastAsia="Times New Roman" w:hAnsi="Times New Roman" w:cs="Times New Roman"/>
                <w:b/>
                <w:color w:val="000000"/>
              </w:rPr>
              <w:t>0</w:t>
            </w:r>
          </w:p>
        </w:tc>
      </w:tr>
    </w:tbl>
    <w:p w14:paraId="6D05914C" w14:textId="77777777" w:rsidR="001E4530" w:rsidRPr="009008EC" w:rsidRDefault="001E4530" w:rsidP="00894675">
      <w:pPr>
        <w:autoSpaceDE w:val="0"/>
        <w:autoSpaceDN w:val="0"/>
        <w:adjustRightInd w:val="0"/>
        <w:spacing w:after="0" w:line="240" w:lineRule="auto"/>
        <w:rPr>
          <w:rFonts w:ascii="Times New Roman" w:hAnsi="Times New Roman" w:cs="Times New Roman"/>
          <w:highlight w:val="yellow"/>
        </w:rPr>
      </w:pPr>
    </w:p>
    <w:p w14:paraId="2848B0C1" w14:textId="44EF56C4" w:rsidR="00EF7EEF" w:rsidRPr="009008EC" w:rsidRDefault="00171FF2" w:rsidP="00894675">
      <w:pPr>
        <w:spacing w:after="0" w:line="240" w:lineRule="auto"/>
        <w:rPr>
          <w:rFonts w:ascii="Times New Roman" w:hAnsi="Times New Roman" w:cs="Times New Roman"/>
        </w:rPr>
      </w:pPr>
      <w:r w:rsidRPr="009008EC">
        <w:rPr>
          <w:rFonts w:ascii="Times New Roman" w:hAnsi="Times New Roman" w:cs="Times New Roman"/>
        </w:rPr>
        <w:t xml:space="preserve">Note: Proposed transfers of defense articles, under </w:t>
      </w:r>
      <w:r w:rsidR="00A8310A">
        <w:rPr>
          <w:rFonts w:ascii="Times New Roman" w:hAnsi="Times New Roman" w:cs="Times New Roman"/>
        </w:rPr>
        <w:t>s</w:t>
      </w:r>
      <w:r w:rsidRPr="009008EC">
        <w:rPr>
          <w:rFonts w:ascii="Times New Roman" w:hAnsi="Times New Roman" w:cs="Times New Roman"/>
        </w:rPr>
        <w:t>ectio</w:t>
      </w:r>
      <w:r w:rsidR="005751AC" w:rsidRPr="009008EC">
        <w:rPr>
          <w:rFonts w:ascii="Times New Roman" w:hAnsi="Times New Roman" w:cs="Times New Roman"/>
        </w:rPr>
        <w:t xml:space="preserve">n 1033, </w:t>
      </w:r>
      <w:r w:rsidR="003219A4">
        <w:rPr>
          <w:rFonts w:ascii="Times New Roman" w:hAnsi="Times New Roman" w:cs="Times New Roman"/>
        </w:rPr>
        <w:t>that</w:t>
      </w:r>
      <w:r w:rsidR="005751AC" w:rsidRPr="009008EC">
        <w:rPr>
          <w:rFonts w:ascii="Times New Roman" w:hAnsi="Times New Roman" w:cs="Times New Roman"/>
        </w:rPr>
        <w:t xml:space="preserve"> are also on the </w:t>
      </w:r>
      <w:r w:rsidR="00C03A80" w:rsidRPr="009008EC">
        <w:rPr>
          <w:rFonts w:ascii="Times New Roman" w:hAnsi="Times New Roman" w:cs="Times New Roman"/>
        </w:rPr>
        <w:t>U.S.</w:t>
      </w:r>
      <w:r w:rsidRPr="009008EC">
        <w:rPr>
          <w:rFonts w:ascii="Times New Roman" w:hAnsi="Times New Roman" w:cs="Times New Roman"/>
        </w:rPr>
        <w:t xml:space="preserve"> Munitions List, pursuant to the Arms Export Control Act, will also comply with export control laws and the International Traffic in Arms Regulations and will be carried out in compliance with the Act.</w:t>
      </w:r>
    </w:p>
    <w:p w14:paraId="45E936F8" w14:textId="77777777" w:rsidR="00EF7EEF" w:rsidRPr="009008EC" w:rsidRDefault="00EF7EEF" w:rsidP="00894675">
      <w:pPr>
        <w:spacing w:after="0" w:line="240" w:lineRule="auto"/>
        <w:rPr>
          <w:rFonts w:ascii="Times New Roman" w:hAnsi="Times New Roman" w:cs="Times New Roman"/>
        </w:rPr>
      </w:pPr>
    </w:p>
    <w:p w14:paraId="6D05916A" w14:textId="3B4A6D1A" w:rsidR="0065137B" w:rsidRPr="009008EC" w:rsidRDefault="0065137B" w:rsidP="00894675">
      <w:pPr>
        <w:spacing w:after="0" w:line="240" w:lineRule="auto"/>
        <w:rPr>
          <w:rFonts w:ascii="Times New Roman" w:hAnsi="Times New Roman" w:cs="Times New Roman"/>
        </w:rPr>
      </w:pPr>
      <w:r w:rsidRPr="009008EC">
        <w:rPr>
          <w:rFonts w:ascii="Times New Roman" w:hAnsi="Times New Roman" w:cs="Times New Roman"/>
          <w:b/>
        </w:rPr>
        <w:t>(7) Establishing and Sustaining the Program (</w:t>
      </w:r>
      <w:r w:rsidR="00894675" w:rsidRPr="006C094A">
        <w:rPr>
          <w:rFonts w:ascii="Times New Roman" w:hAnsi="Times New Roman"/>
          <w:b/>
        </w:rPr>
        <w:t>§</w:t>
      </w:r>
      <w:r w:rsidRPr="009008EC">
        <w:rPr>
          <w:rFonts w:ascii="Times New Roman" w:hAnsi="Times New Roman" w:cs="Times New Roman"/>
          <w:b/>
        </w:rPr>
        <w:t>1033(h)(7))</w:t>
      </w:r>
    </w:p>
    <w:p w14:paraId="0E91493B" w14:textId="77777777" w:rsidR="003E0BC4" w:rsidRPr="009008EC" w:rsidRDefault="003E0BC4" w:rsidP="00894675">
      <w:pPr>
        <w:spacing w:after="0" w:line="240" w:lineRule="auto"/>
        <w:rPr>
          <w:rFonts w:ascii="Times New Roman" w:hAnsi="Times New Roman" w:cs="Times New Roman"/>
          <w:b/>
        </w:rPr>
      </w:pPr>
    </w:p>
    <w:p w14:paraId="6D05916B" w14:textId="23D24F86" w:rsidR="001E4530" w:rsidRPr="009008EC" w:rsidRDefault="00704528" w:rsidP="00894675">
      <w:pPr>
        <w:autoSpaceDE w:val="0"/>
        <w:autoSpaceDN w:val="0"/>
        <w:adjustRightInd w:val="0"/>
        <w:spacing w:after="0" w:line="240" w:lineRule="auto"/>
        <w:rPr>
          <w:rFonts w:ascii="Times New Roman" w:hAnsi="Times New Roman" w:cs="Times New Roman"/>
        </w:rPr>
      </w:pPr>
      <w:r>
        <w:rPr>
          <w:rFonts w:ascii="Times New Roman" w:hAnsi="Times New Roman" w:cs="Times New Roman"/>
        </w:rPr>
        <w:t>USSOUTHCOM</w:t>
      </w:r>
      <w:r w:rsidR="00A8310A">
        <w:rPr>
          <w:rFonts w:ascii="Times New Roman" w:hAnsi="Times New Roman" w:cs="Times New Roman"/>
        </w:rPr>
        <w:t>,</w:t>
      </w:r>
      <w:r w:rsidR="001E4530" w:rsidRPr="009008EC">
        <w:rPr>
          <w:rFonts w:ascii="Times New Roman" w:hAnsi="Times New Roman" w:cs="Times New Roman"/>
        </w:rPr>
        <w:t xml:space="preserve"> in coordination with </w:t>
      </w:r>
      <w:r w:rsidR="00A8310A">
        <w:rPr>
          <w:rFonts w:ascii="Times New Roman" w:hAnsi="Times New Roman" w:cs="Times New Roman"/>
        </w:rPr>
        <w:t>the Government of El Salvador’s</w:t>
      </w:r>
      <w:r w:rsidR="001E4530" w:rsidRPr="009008EC">
        <w:rPr>
          <w:rFonts w:ascii="Times New Roman" w:hAnsi="Times New Roman" w:cs="Times New Roman"/>
        </w:rPr>
        <w:t xml:space="preserve"> counter-drug units and </w:t>
      </w:r>
      <w:r w:rsidR="00C03A80" w:rsidRPr="009008EC">
        <w:rPr>
          <w:rFonts w:ascii="Times New Roman" w:hAnsi="Times New Roman" w:cs="Times New Roman"/>
        </w:rPr>
        <w:t>U.S.</w:t>
      </w:r>
      <w:r w:rsidR="001E4530" w:rsidRPr="009008EC">
        <w:rPr>
          <w:rFonts w:ascii="Times New Roman" w:hAnsi="Times New Roman" w:cs="Times New Roman"/>
        </w:rPr>
        <w:t xml:space="preserve"> </w:t>
      </w:r>
      <w:r>
        <w:rPr>
          <w:rFonts w:ascii="Times New Roman" w:hAnsi="Times New Roman" w:cs="Times New Roman"/>
        </w:rPr>
        <w:t>Embassy San Salvador</w:t>
      </w:r>
      <w:r w:rsidR="00A8310A">
        <w:rPr>
          <w:rFonts w:ascii="Times New Roman" w:hAnsi="Times New Roman" w:cs="Times New Roman"/>
        </w:rPr>
        <w:t>,</w:t>
      </w:r>
      <w:r w:rsidR="001E4530" w:rsidRPr="009008EC">
        <w:rPr>
          <w:rFonts w:ascii="Times New Roman" w:hAnsi="Times New Roman" w:cs="Times New Roman"/>
        </w:rPr>
        <w:t xml:space="preserve"> strives to design holistic programs that cross-cut authorities to build critical </w:t>
      </w:r>
      <w:r w:rsidR="003E0BC4" w:rsidRPr="009008EC">
        <w:rPr>
          <w:rFonts w:ascii="Times New Roman" w:hAnsi="Times New Roman" w:cs="Times New Roman"/>
        </w:rPr>
        <w:t>p</w:t>
      </w:r>
      <w:r w:rsidR="001E4530" w:rsidRPr="009008EC">
        <w:rPr>
          <w:rFonts w:ascii="Times New Roman" w:hAnsi="Times New Roman" w:cs="Times New Roman"/>
        </w:rPr>
        <w:t xml:space="preserve">artner </w:t>
      </w:r>
      <w:r w:rsidR="003E0BC4" w:rsidRPr="009008EC">
        <w:rPr>
          <w:rFonts w:ascii="Times New Roman" w:hAnsi="Times New Roman" w:cs="Times New Roman"/>
        </w:rPr>
        <w:t>n</w:t>
      </w:r>
      <w:r w:rsidR="001E4530" w:rsidRPr="009008EC">
        <w:rPr>
          <w:rFonts w:ascii="Times New Roman" w:hAnsi="Times New Roman" w:cs="Times New Roman"/>
        </w:rPr>
        <w:t xml:space="preserve">ation counter-drug capabilities. </w:t>
      </w:r>
      <w:r w:rsidR="009008EC">
        <w:rPr>
          <w:rFonts w:ascii="Times New Roman" w:hAnsi="Times New Roman" w:cs="Times New Roman"/>
        </w:rPr>
        <w:t xml:space="preserve"> </w:t>
      </w:r>
      <w:r w:rsidR="001E4530" w:rsidRPr="009008EC">
        <w:rPr>
          <w:rFonts w:ascii="Times New Roman" w:hAnsi="Times New Roman" w:cs="Times New Roman"/>
        </w:rPr>
        <w:t xml:space="preserve">Beyond </w:t>
      </w:r>
      <w:r w:rsidR="00A8310A">
        <w:rPr>
          <w:rFonts w:ascii="Times New Roman" w:hAnsi="Times New Roman" w:cs="Times New Roman"/>
        </w:rPr>
        <w:t xml:space="preserve">the </w:t>
      </w:r>
      <w:r w:rsidR="001E4530" w:rsidRPr="009008EC">
        <w:rPr>
          <w:rFonts w:ascii="Times New Roman" w:hAnsi="Times New Roman" w:cs="Times New Roman"/>
        </w:rPr>
        <w:t xml:space="preserve">provision of equipment under </w:t>
      </w:r>
      <w:r w:rsidR="003E0BC4" w:rsidRPr="009008EC">
        <w:rPr>
          <w:rFonts w:ascii="Times New Roman" w:hAnsi="Times New Roman" w:cs="Times New Roman"/>
        </w:rPr>
        <w:t xml:space="preserve">section </w:t>
      </w:r>
      <w:r w:rsidR="00775FD3" w:rsidRPr="009008EC">
        <w:rPr>
          <w:rFonts w:ascii="Times New Roman" w:hAnsi="Times New Roman" w:cs="Times New Roman"/>
        </w:rPr>
        <w:t>1</w:t>
      </w:r>
      <w:r w:rsidR="001E4530" w:rsidRPr="009008EC">
        <w:rPr>
          <w:rFonts w:ascii="Times New Roman" w:hAnsi="Times New Roman" w:cs="Times New Roman"/>
        </w:rPr>
        <w:t>033, compl</w:t>
      </w:r>
      <w:r w:rsidR="00A8310A">
        <w:rPr>
          <w:rFonts w:ascii="Times New Roman" w:hAnsi="Times New Roman" w:cs="Times New Roman"/>
        </w:rPr>
        <w:t>e</w:t>
      </w:r>
      <w:r w:rsidR="001E4530" w:rsidRPr="009008EC">
        <w:rPr>
          <w:rFonts w:ascii="Times New Roman" w:hAnsi="Times New Roman" w:cs="Times New Roman"/>
        </w:rPr>
        <w:t xml:space="preserve">mentary </w:t>
      </w:r>
      <w:r w:rsidR="003E0BC4" w:rsidRPr="009008EC">
        <w:rPr>
          <w:rFonts w:ascii="Times New Roman" w:hAnsi="Times New Roman" w:cs="Times New Roman"/>
        </w:rPr>
        <w:t xml:space="preserve">section </w:t>
      </w:r>
      <w:r w:rsidR="001E4530" w:rsidRPr="009008EC">
        <w:rPr>
          <w:rFonts w:ascii="Times New Roman" w:hAnsi="Times New Roman" w:cs="Times New Roman"/>
        </w:rPr>
        <w:t>1004 support</w:t>
      </w:r>
      <w:r w:rsidR="00A8310A">
        <w:rPr>
          <w:rFonts w:ascii="Times New Roman" w:hAnsi="Times New Roman" w:cs="Times New Roman"/>
        </w:rPr>
        <w:t>,</w:t>
      </w:r>
      <w:r w:rsidR="001E4530" w:rsidRPr="009008EC">
        <w:rPr>
          <w:rFonts w:ascii="Times New Roman" w:hAnsi="Times New Roman" w:cs="Times New Roman"/>
        </w:rPr>
        <w:t xml:space="preserve"> such as infrastructure</w:t>
      </w:r>
      <w:r w:rsidR="00775FD3" w:rsidRPr="009008EC">
        <w:rPr>
          <w:rFonts w:ascii="Times New Roman" w:hAnsi="Times New Roman" w:cs="Times New Roman"/>
        </w:rPr>
        <w:t xml:space="preserve"> </w:t>
      </w:r>
      <w:r w:rsidR="001E4530" w:rsidRPr="009008EC">
        <w:rPr>
          <w:rFonts w:ascii="Times New Roman" w:hAnsi="Times New Roman" w:cs="Times New Roman"/>
        </w:rPr>
        <w:t>and training</w:t>
      </w:r>
      <w:r w:rsidR="00A8310A">
        <w:rPr>
          <w:rFonts w:ascii="Times New Roman" w:hAnsi="Times New Roman" w:cs="Times New Roman"/>
        </w:rPr>
        <w:t>,</w:t>
      </w:r>
      <w:r w:rsidR="001E4530" w:rsidRPr="009008EC">
        <w:rPr>
          <w:rFonts w:ascii="Times New Roman" w:hAnsi="Times New Roman" w:cs="Times New Roman"/>
        </w:rPr>
        <w:t xml:space="preserve"> ensure</w:t>
      </w:r>
      <w:r w:rsidR="005D2CB6">
        <w:rPr>
          <w:rFonts w:ascii="Times New Roman" w:hAnsi="Times New Roman" w:cs="Times New Roman"/>
        </w:rPr>
        <w:t>s</w:t>
      </w:r>
      <w:r w:rsidR="001E4530" w:rsidRPr="009008EC">
        <w:rPr>
          <w:rFonts w:ascii="Times New Roman" w:hAnsi="Times New Roman" w:cs="Times New Roman"/>
        </w:rPr>
        <w:t xml:space="preserve"> that </w:t>
      </w:r>
      <w:r w:rsidR="003E0BC4" w:rsidRPr="009008EC">
        <w:rPr>
          <w:rFonts w:ascii="Times New Roman" w:hAnsi="Times New Roman" w:cs="Times New Roman"/>
        </w:rPr>
        <w:t>p</w:t>
      </w:r>
      <w:r w:rsidR="001E4530" w:rsidRPr="009008EC">
        <w:rPr>
          <w:rFonts w:ascii="Times New Roman" w:hAnsi="Times New Roman" w:cs="Times New Roman"/>
        </w:rPr>
        <w:t xml:space="preserve">artner </w:t>
      </w:r>
      <w:r w:rsidR="003E0BC4" w:rsidRPr="009008EC">
        <w:rPr>
          <w:rFonts w:ascii="Times New Roman" w:hAnsi="Times New Roman" w:cs="Times New Roman"/>
        </w:rPr>
        <w:t>n</w:t>
      </w:r>
      <w:r w:rsidR="001E4530" w:rsidRPr="009008EC">
        <w:rPr>
          <w:rFonts w:ascii="Times New Roman" w:hAnsi="Times New Roman" w:cs="Times New Roman"/>
        </w:rPr>
        <w:t xml:space="preserve">ation counter-drug forces are </w:t>
      </w:r>
      <w:r w:rsidR="005D2CB6">
        <w:rPr>
          <w:rFonts w:ascii="Times New Roman" w:hAnsi="Times New Roman" w:cs="Times New Roman"/>
        </w:rPr>
        <w:t xml:space="preserve">able </w:t>
      </w:r>
      <w:r w:rsidR="001E4530" w:rsidRPr="009008EC">
        <w:rPr>
          <w:rFonts w:ascii="Times New Roman" w:hAnsi="Times New Roman" w:cs="Times New Roman"/>
        </w:rPr>
        <w:t xml:space="preserve">to address short-term </w:t>
      </w:r>
      <w:r w:rsidR="003E0BC4" w:rsidRPr="009008EC">
        <w:rPr>
          <w:rFonts w:ascii="Times New Roman" w:hAnsi="Times New Roman" w:cs="Times New Roman"/>
        </w:rPr>
        <w:t xml:space="preserve">equipment and infrastructure </w:t>
      </w:r>
      <w:r w:rsidR="001E4530" w:rsidRPr="009008EC">
        <w:rPr>
          <w:rFonts w:ascii="Times New Roman" w:hAnsi="Times New Roman" w:cs="Times New Roman"/>
        </w:rPr>
        <w:t xml:space="preserve">gaps, </w:t>
      </w:r>
      <w:r w:rsidR="00A8310A">
        <w:rPr>
          <w:rFonts w:ascii="Times New Roman" w:hAnsi="Times New Roman" w:cs="Times New Roman"/>
        </w:rPr>
        <w:t>as well as</w:t>
      </w:r>
      <w:r w:rsidR="001E4530" w:rsidRPr="009008EC">
        <w:rPr>
          <w:rFonts w:ascii="Times New Roman" w:hAnsi="Times New Roman" w:cs="Times New Roman"/>
        </w:rPr>
        <w:t xml:space="preserve"> maintain and sustain th</w:t>
      </w:r>
      <w:r w:rsidR="00775FD3" w:rsidRPr="009008EC">
        <w:rPr>
          <w:rFonts w:ascii="Times New Roman" w:hAnsi="Times New Roman" w:cs="Times New Roman"/>
        </w:rPr>
        <w:t>at</w:t>
      </w:r>
      <w:r w:rsidR="001E4530" w:rsidRPr="009008EC">
        <w:rPr>
          <w:rFonts w:ascii="Times New Roman" w:hAnsi="Times New Roman" w:cs="Times New Roman"/>
        </w:rPr>
        <w:t xml:space="preserve"> </w:t>
      </w:r>
      <w:r w:rsidR="003E0BC4" w:rsidRPr="009008EC">
        <w:rPr>
          <w:rFonts w:ascii="Times New Roman" w:hAnsi="Times New Roman" w:cs="Times New Roman"/>
        </w:rPr>
        <w:t>equipment and infrastructure</w:t>
      </w:r>
      <w:r w:rsidR="001E4530" w:rsidRPr="009008EC">
        <w:rPr>
          <w:rFonts w:ascii="Times New Roman" w:hAnsi="Times New Roman" w:cs="Times New Roman"/>
        </w:rPr>
        <w:t xml:space="preserve">. </w:t>
      </w:r>
      <w:r w:rsidR="009008EC">
        <w:rPr>
          <w:rFonts w:ascii="Times New Roman" w:hAnsi="Times New Roman" w:cs="Times New Roman"/>
        </w:rPr>
        <w:t xml:space="preserve"> </w:t>
      </w:r>
      <w:r w:rsidR="001E4530" w:rsidRPr="009008EC">
        <w:rPr>
          <w:rFonts w:ascii="Times New Roman" w:hAnsi="Times New Roman" w:cs="Times New Roman"/>
        </w:rPr>
        <w:t>The</w:t>
      </w:r>
      <w:r w:rsidR="005751AC" w:rsidRPr="009008EC">
        <w:rPr>
          <w:rFonts w:ascii="Times New Roman" w:hAnsi="Times New Roman" w:cs="Times New Roman"/>
        </w:rPr>
        <w:t xml:space="preserve"> i</w:t>
      </w:r>
      <w:r w:rsidR="001E4530" w:rsidRPr="009008EC">
        <w:rPr>
          <w:rFonts w:ascii="Times New Roman" w:hAnsi="Times New Roman" w:cs="Times New Roman"/>
        </w:rPr>
        <w:t xml:space="preserve">nitial objectives </w:t>
      </w:r>
      <w:r w:rsidR="00775FD3" w:rsidRPr="009008EC">
        <w:rPr>
          <w:rFonts w:ascii="Times New Roman" w:hAnsi="Times New Roman" w:cs="Times New Roman"/>
        </w:rPr>
        <w:t>of</w:t>
      </w:r>
      <w:r w:rsidR="00A8310A">
        <w:rPr>
          <w:rFonts w:ascii="Times New Roman" w:hAnsi="Times New Roman" w:cs="Times New Roman"/>
        </w:rPr>
        <w:t xml:space="preserve"> section 1033</w:t>
      </w:r>
      <w:r w:rsidR="00775FD3" w:rsidRPr="009008EC">
        <w:rPr>
          <w:rFonts w:ascii="Times New Roman" w:hAnsi="Times New Roman" w:cs="Times New Roman"/>
        </w:rPr>
        <w:t xml:space="preserve"> support</w:t>
      </w:r>
      <w:r w:rsidR="00A90CE0" w:rsidRPr="009008EC">
        <w:rPr>
          <w:rFonts w:ascii="Times New Roman" w:hAnsi="Times New Roman" w:cs="Times New Roman"/>
        </w:rPr>
        <w:t xml:space="preserve"> were</w:t>
      </w:r>
      <w:r w:rsidR="001E4530" w:rsidRPr="009008EC">
        <w:rPr>
          <w:rFonts w:ascii="Times New Roman" w:hAnsi="Times New Roman" w:cs="Times New Roman"/>
        </w:rPr>
        <w:t xml:space="preserve"> to increase the Salvadoran Navy's high-speed maritime intercept capability</w:t>
      </w:r>
      <w:r w:rsidR="003E0BC4" w:rsidRPr="009008EC">
        <w:rPr>
          <w:rFonts w:ascii="Times New Roman" w:hAnsi="Times New Roman" w:cs="Times New Roman"/>
        </w:rPr>
        <w:t xml:space="preserve">; </w:t>
      </w:r>
      <w:r w:rsidR="001E4530" w:rsidRPr="009008EC">
        <w:rPr>
          <w:rFonts w:ascii="Times New Roman" w:hAnsi="Times New Roman" w:cs="Times New Roman"/>
        </w:rPr>
        <w:t>improve command</w:t>
      </w:r>
      <w:r w:rsidR="003E0BC4" w:rsidRPr="009008EC">
        <w:rPr>
          <w:rFonts w:ascii="Times New Roman" w:hAnsi="Times New Roman" w:cs="Times New Roman"/>
        </w:rPr>
        <w:t xml:space="preserve">, </w:t>
      </w:r>
      <w:r w:rsidR="001E4530" w:rsidRPr="009008EC">
        <w:rPr>
          <w:rFonts w:ascii="Times New Roman" w:hAnsi="Times New Roman" w:cs="Times New Roman"/>
        </w:rPr>
        <w:t>control</w:t>
      </w:r>
      <w:r w:rsidR="003E0BC4" w:rsidRPr="009008EC">
        <w:rPr>
          <w:rFonts w:ascii="Times New Roman" w:hAnsi="Times New Roman" w:cs="Times New Roman"/>
        </w:rPr>
        <w:t xml:space="preserve">, and </w:t>
      </w:r>
      <w:r w:rsidR="001E4530" w:rsidRPr="009008EC">
        <w:rPr>
          <w:rFonts w:ascii="Times New Roman" w:hAnsi="Times New Roman" w:cs="Times New Roman"/>
        </w:rPr>
        <w:t>communications</w:t>
      </w:r>
      <w:r w:rsidR="003E0BC4" w:rsidRPr="009008EC">
        <w:rPr>
          <w:rFonts w:ascii="Times New Roman" w:hAnsi="Times New Roman" w:cs="Times New Roman"/>
        </w:rPr>
        <w:t>;</w:t>
      </w:r>
      <w:r w:rsidR="001E4530" w:rsidRPr="009008EC">
        <w:rPr>
          <w:rFonts w:ascii="Times New Roman" w:hAnsi="Times New Roman" w:cs="Times New Roman"/>
        </w:rPr>
        <w:t xml:space="preserve"> and assist the integration of Salvadoran Marines and Army operations. </w:t>
      </w:r>
      <w:r w:rsidR="009008EC">
        <w:rPr>
          <w:rFonts w:ascii="Times New Roman" w:hAnsi="Times New Roman" w:cs="Times New Roman"/>
        </w:rPr>
        <w:t xml:space="preserve"> </w:t>
      </w:r>
      <w:r w:rsidR="005D2CB6">
        <w:rPr>
          <w:rFonts w:ascii="Times New Roman" w:hAnsi="Times New Roman" w:cs="Times New Roman"/>
        </w:rPr>
        <w:t>With the arrival of four 37</w:t>
      </w:r>
      <w:r w:rsidR="003219A4">
        <w:rPr>
          <w:rFonts w:ascii="Times New Roman" w:hAnsi="Times New Roman" w:cs="Times New Roman"/>
        </w:rPr>
        <w:t>-foot</w:t>
      </w:r>
      <w:r w:rsidR="005D2CB6">
        <w:rPr>
          <w:rFonts w:ascii="Times New Roman" w:hAnsi="Times New Roman" w:cs="Times New Roman"/>
        </w:rPr>
        <w:t xml:space="preserve"> </w:t>
      </w:r>
      <w:r w:rsidR="001E4530" w:rsidRPr="009008EC">
        <w:rPr>
          <w:rFonts w:ascii="Times New Roman" w:hAnsi="Times New Roman" w:cs="Times New Roman"/>
        </w:rPr>
        <w:t>and four 3</w:t>
      </w:r>
      <w:r w:rsidR="00FD0C98" w:rsidRPr="009008EC">
        <w:rPr>
          <w:rFonts w:ascii="Times New Roman" w:hAnsi="Times New Roman" w:cs="Times New Roman"/>
        </w:rPr>
        <w:t>2</w:t>
      </w:r>
      <w:r w:rsidR="003219A4">
        <w:rPr>
          <w:rFonts w:ascii="Times New Roman" w:hAnsi="Times New Roman" w:cs="Times New Roman"/>
        </w:rPr>
        <w:t>-foot</w:t>
      </w:r>
      <w:r w:rsidR="001E4530" w:rsidRPr="009008EC">
        <w:rPr>
          <w:rFonts w:ascii="Times New Roman" w:hAnsi="Times New Roman" w:cs="Times New Roman"/>
        </w:rPr>
        <w:t xml:space="preserve"> maritime interceptors and training provided to the Salvadoran </w:t>
      </w:r>
      <w:r w:rsidR="00775FD3" w:rsidRPr="009008EC">
        <w:rPr>
          <w:rFonts w:ascii="Times New Roman" w:hAnsi="Times New Roman" w:cs="Times New Roman"/>
        </w:rPr>
        <w:t>Navy</w:t>
      </w:r>
      <w:r w:rsidR="001E4530" w:rsidRPr="009008EC">
        <w:rPr>
          <w:rFonts w:ascii="Times New Roman" w:hAnsi="Times New Roman" w:cs="Times New Roman"/>
        </w:rPr>
        <w:t xml:space="preserve"> and Marines via mobile training teams and exchanges, </w:t>
      </w:r>
      <w:r w:rsidR="00600440" w:rsidRPr="009008EC">
        <w:rPr>
          <w:rFonts w:ascii="Times New Roman" w:hAnsi="Times New Roman" w:cs="Times New Roman"/>
        </w:rPr>
        <w:t xml:space="preserve">the </w:t>
      </w:r>
      <w:r w:rsidR="001E4530" w:rsidRPr="009008EC">
        <w:rPr>
          <w:rFonts w:ascii="Times New Roman" w:hAnsi="Times New Roman" w:cs="Times New Roman"/>
        </w:rPr>
        <w:t>Salvadoran military maritime operational capability has increased</w:t>
      </w:r>
      <w:r w:rsidR="00775FD3" w:rsidRPr="009008EC">
        <w:rPr>
          <w:rFonts w:ascii="Times New Roman" w:hAnsi="Times New Roman" w:cs="Times New Roman"/>
        </w:rPr>
        <w:t xml:space="preserve"> </w:t>
      </w:r>
      <w:r w:rsidR="003E0BC4" w:rsidRPr="009008EC">
        <w:rPr>
          <w:rFonts w:ascii="Times New Roman" w:hAnsi="Times New Roman" w:cs="Times New Roman"/>
        </w:rPr>
        <w:t xml:space="preserve">to the point </w:t>
      </w:r>
      <w:r w:rsidR="008347EC">
        <w:rPr>
          <w:rFonts w:ascii="Times New Roman" w:hAnsi="Times New Roman" w:cs="Times New Roman"/>
        </w:rPr>
        <w:t>that</w:t>
      </w:r>
      <w:r w:rsidR="003E0BC4" w:rsidRPr="009008EC">
        <w:rPr>
          <w:rFonts w:ascii="Times New Roman" w:hAnsi="Times New Roman" w:cs="Times New Roman"/>
        </w:rPr>
        <w:t xml:space="preserve"> </w:t>
      </w:r>
      <w:r w:rsidR="00775FD3" w:rsidRPr="009008EC">
        <w:rPr>
          <w:rFonts w:ascii="Times New Roman" w:hAnsi="Times New Roman" w:cs="Times New Roman"/>
        </w:rPr>
        <w:t>the Navy respond</w:t>
      </w:r>
      <w:r w:rsidR="003E0BC4" w:rsidRPr="009008EC">
        <w:rPr>
          <w:rFonts w:ascii="Times New Roman" w:hAnsi="Times New Roman" w:cs="Times New Roman"/>
        </w:rPr>
        <w:t>s</w:t>
      </w:r>
      <w:r w:rsidR="00775FD3" w:rsidRPr="009008EC">
        <w:rPr>
          <w:rFonts w:ascii="Times New Roman" w:hAnsi="Times New Roman" w:cs="Times New Roman"/>
        </w:rPr>
        <w:t xml:space="preserve"> t</w:t>
      </w:r>
      <w:r w:rsidR="00A90CE0" w:rsidRPr="009008EC">
        <w:rPr>
          <w:rFonts w:ascii="Times New Roman" w:hAnsi="Times New Roman" w:cs="Times New Roman"/>
        </w:rPr>
        <w:t>o 100</w:t>
      </w:r>
      <w:r w:rsidR="003E0BC4" w:rsidRPr="009008EC">
        <w:rPr>
          <w:rFonts w:ascii="Times New Roman" w:hAnsi="Times New Roman" w:cs="Times New Roman"/>
        </w:rPr>
        <w:t xml:space="preserve"> percent of</w:t>
      </w:r>
      <w:r w:rsidR="00A90CE0" w:rsidRPr="009008EC">
        <w:rPr>
          <w:rFonts w:ascii="Times New Roman" w:hAnsi="Times New Roman" w:cs="Times New Roman"/>
        </w:rPr>
        <w:t xml:space="preserve"> cueing </w:t>
      </w:r>
      <w:r w:rsidR="003E0BC4" w:rsidRPr="009008EC">
        <w:rPr>
          <w:rFonts w:ascii="Times New Roman" w:hAnsi="Times New Roman" w:cs="Times New Roman"/>
        </w:rPr>
        <w:t xml:space="preserve">information it receives </w:t>
      </w:r>
      <w:r w:rsidR="00A90CE0" w:rsidRPr="009008EC">
        <w:rPr>
          <w:rFonts w:ascii="Times New Roman" w:hAnsi="Times New Roman" w:cs="Times New Roman"/>
        </w:rPr>
        <w:t>from</w:t>
      </w:r>
      <w:r w:rsidR="005E79E7">
        <w:rPr>
          <w:rFonts w:ascii="Times New Roman" w:hAnsi="Times New Roman" w:cs="Times New Roman"/>
        </w:rPr>
        <w:t xml:space="preserve"> the</w:t>
      </w:r>
      <w:r w:rsidR="00A90CE0" w:rsidRPr="009008EC">
        <w:rPr>
          <w:rFonts w:ascii="Times New Roman" w:hAnsi="Times New Roman" w:cs="Times New Roman"/>
        </w:rPr>
        <w:t xml:space="preserve"> </w:t>
      </w:r>
      <w:r w:rsidR="005E79E7">
        <w:rPr>
          <w:rFonts w:ascii="Times New Roman" w:hAnsi="Times New Roman" w:cs="Times New Roman"/>
        </w:rPr>
        <w:t>U</w:t>
      </w:r>
      <w:r w:rsidR="008347EC">
        <w:rPr>
          <w:rFonts w:ascii="Times New Roman" w:hAnsi="Times New Roman" w:cs="Times New Roman"/>
        </w:rPr>
        <w:t xml:space="preserve">nited </w:t>
      </w:r>
      <w:r w:rsidR="005E79E7">
        <w:rPr>
          <w:rFonts w:ascii="Times New Roman" w:hAnsi="Times New Roman" w:cs="Times New Roman"/>
        </w:rPr>
        <w:t>S</w:t>
      </w:r>
      <w:r w:rsidR="008347EC">
        <w:rPr>
          <w:rFonts w:ascii="Times New Roman" w:hAnsi="Times New Roman" w:cs="Times New Roman"/>
        </w:rPr>
        <w:t>tates</w:t>
      </w:r>
      <w:r w:rsidR="001E4530" w:rsidRPr="009008EC">
        <w:rPr>
          <w:rFonts w:ascii="Times New Roman" w:hAnsi="Times New Roman" w:cs="Times New Roman"/>
        </w:rPr>
        <w:t>.</w:t>
      </w:r>
      <w:r w:rsidR="005751AC" w:rsidRPr="009008EC">
        <w:rPr>
          <w:rFonts w:ascii="Times New Roman" w:hAnsi="Times New Roman" w:cs="Times New Roman"/>
        </w:rPr>
        <w:t xml:space="preserve"> </w:t>
      </w:r>
      <w:r w:rsidR="009008EC">
        <w:rPr>
          <w:rFonts w:ascii="Times New Roman" w:hAnsi="Times New Roman" w:cs="Times New Roman"/>
        </w:rPr>
        <w:t xml:space="preserve"> </w:t>
      </w:r>
      <w:r w:rsidR="001E4530" w:rsidRPr="009008EC">
        <w:rPr>
          <w:rFonts w:ascii="Times New Roman" w:hAnsi="Times New Roman" w:cs="Times New Roman"/>
        </w:rPr>
        <w:t>Similar advances have been</w:t>
      </w:r>
      <w:r w:rsidR="005751AC" w:rsidRPr="009008EC">
        <w:rPr>
          <w:rFonts w:ascii="Times New Roman" w:hAnsi="Times New Roman" w:cs="Times New Roman"/>
        </w:rPr>
        <w:t xml:space="preserve"> made by the Mountain Commandos</w:t>
      </w:r>
      <w:r w:rsidR="001E4530" w:rsidRPr="009008EC">
        <w:rPr>
          <w:rFonts w:ascii="Times New Roman" w:hAnsi="Times New Roman" w:cs="Times New Roman"/>
        </w:rPr>
        <w:t>, who trained</w:t>
      </w:r>
      <w:r w:rsidR="009D4848" w:rsidRPr="009008EC">
        <w:rPr>
          <w:rFonts w:ascii="Times New Roman" w:hAnsi="Times New Roman" w:cs="Times New Roman"/>
        </w:rPr>
        <w:t xml:space="preserve"> </w:t>
      </w:r>
      <w:r w:rsidR="001E4530" w:rsidRPr="009008EC">
        <w:rPr>
          <w:rFonts w:ascii="Times New Roman" w:hAnsi="Times New Roman" w:cs="Times New Roman"/>
        </w:rPr>
        <w:t xml:space="preserve">extensively with </w:t>
      </w:r>
      <w:r w:rsidR="00C03A80" w:rsidRPr="009008EC">
        <w:rPr>
          <w:rFonts w:ascii="Times New Roman" w:hAnsi="Times New Roman" w:cs="Times New Roman"/>
        </w:rPr>
        <w:t>U.S.</w:t>
      </w:r>
      <w:r w:rsidR="001E4530" w:rsidRPr="009008EC">
        <w:rPr>
          <w:rFonts w:ascii="Times New Roman" w:hAnsi="Times New Roman" w:cs="Times New Roman"/>
        </w:rPr>
        <w:t xml:space="preserve"> military and law enforcement teams.</w:t>
      </w:r>
      <w:r w:rsidR="009008EC">
        <w:rPr>
          <w:rFonts w:ascii="Times New Roman" w:hAnsi="Times New Roman" w:cs="Times New Roman"/>
        </w:rPr>
        <w:t xml:space="preserve">  </w:t>
      </w:r>
      <w:r w:rsidR="001E4530" w:rsidRPr="009008EC">
        <w:rPr>
          <w:rFonts w:ascii="Times New Roman" w:hAnsi="Times New Roman" w:cs="Times New Roman"/>
        </w:rPr>
        <w:t>Sustainment of support to these units</w:t>
      </w:r>
      <w:r w:rsidR="009D4848" w:rsidRPr="009008EC">
        <w:rPr>
          <w:rFonts w:ascii="Times New Roman" w:hAnsi="Times New Roman" w:cs="Times New Roman"/>
        </w:rPr>
        <w:t xml:space="preserve"> </w:t>
      </w:r>
      <w:r w:rsidR="001E4530" w:rsidRPr="009008EC">
        <w:rPr>
          <w:rFonts w:ascii="Times New Roman" w:hAnsi="Times New Roman" w:cs="Times New Roman"/>
        </w:rPr>
        <w:t>will further increase operational effectiveness throughout the co</w:t>
      </w:r>
      <w:r w:rsidR="00775FD3" w:rsidRPr="009008EC">
        <w:rPr>
          <w:rFonts w:ascii="Times New Roman" w:hAnsi="Times New Roman" w:cs="Times New Roman"/>
        </w:rPr>
        <w:t>un</w:t>
      </w:r>
      <w:r w:rsidR="001E4530" w:rsidRPr="009008EC">
        <w:rPr>
          <w:rFonts w:ascii="Times New Roman" w:hAnsi="Times New Roman" w:cs="Times New Roman"/>
        </w:rPr>
        <w:t>try.</w:t>
      </w:r>
      <w:r w:rsidR="009D4848" w:rsidRPr="009008EC">
        <w:rPr>
          <w:rFonts w:ascii="Times New Roman" w:hAnsi="Times New Roman" w:cs="Times New Roman"/>
        </w:rPr>
        <w:t xml:space="preserve"> </w:t>
      </w:r>
    </w:p>
    <w:p w14:paraId="6D05916C" w14:textId="77777777" w:rsidR="009D4848" w:rsidRPr="009008EC" w:rsidRDefault="009D4848" w:rsidP="00894675">
      <w:pPr>
        <w:autoSpaceDE w:val="0"/>
        <w:autoSpaceDN w:val="0"/>
        <w:adjustRightInd w:val="0"/>
        <w:spacing w:after="0" w:line="240" w:lineRule="auto"/>
        <w:rPr>
          <w:rFonts w:ascii="Times New Roman" w:hAnsi="Times New Roman" w:cs="Times New Roman"/>
          <w:highlight w:val="yellow"/>
        </w:rPr>
      </w:pPr>
    </w:p>
    <w:p w14:paraId="6D05916D" w14:textId="7FEFE791" w:rsidR="001E4530" w:rsidRPr="009008EC" w:rsidRDefault="001E4530" w:rsidP="00894675">
      <w:pPr>
        <w:autoSpaceDE w:val="0"/>
        <w:autoSpaceDN w:val="0"/>
        <w:adjustRightInd w:val="0"/>
        <w:spacing w:after="0" w:line="240" w:lineRule="auto"/>
        <w:rPr>
          <w:rFonts w:ascii="Times New Roman" w:hAnsi="Times New Roman" w:cs="Times New Roman"/>
          <w:b/>
        </w:rPr>
      </w:pPr>
      <w:r w:rsidRPr="009008EC">
        <w:rPr>
          <w:rFonts w:ascii="Times New Roman" w:hAnsi="Times New Roman" w:cs="Times New Roman"/>
          <w:b/>
        </w:rPr>
        <w:t xml:space="preserve">(8) </w:t>
      </w:r>
      <w:r w:rsidR="004220CC" w:rsidRPr="009008EC">
        <w:rPr>
          <w:rFonts w:ascii="Times New Roman" w:hAnsi="Times New Roman" w:cs="Times New Roman"/>
          <w:b/>
        </w:rPr>
        <w:t xml:space="preserve">Reporting </w:t>
      </w:r>
      <w:r w:rsidR="007A451C" w:rsidRPr="009008EC">
        <w:rPr>
          <w:rFonts w:ascii="Times New Roman" w:hAnsi="Times New Roman" w:cs="Times New Roman"/>
          <w:b/>
        </w:rPr>
        <w:t>Measures of Effectiveness</w:t>
      </w:r>
      <w:r w:rsidR="004220CC" w:rsidRPr="009008EC">
        <w:rPr>
          <w:rFonts w:ascii="Times New Roman" w:hAnsi="Times New Roman" w:cs="Times New Roman"/>
          <w:b/>
        </w:rPr>
        <w:t xml:space="preserve"> </w:t>
      </w:r>
      <w:r w:rsidRPr="009008EC">
        <w:rPr>
          <w:rFonts w:ascii="Times New Roman" w:hAnsi="Times New Roman" w:cs="Times New Roman"/>
          <w:b/>
        </w:rPr>
        <w:t>(</w:t>
      </w:r>
      <w:r w:rsidR="00894675" w:rsidRPr="006C094A">
        <w:rPr>
          <w:rFonts w:ascii="Times New Roman" w:hAnsi="Times New Roman"/>
          <w:b/>
        </w:rPr>
        <w:t>§</w:t>
      </w:r>
      <w:r w:rsidRPr="009008EC">
        <w:rPr>
          <w:rFonts w:ascii="Times New Roman" w:hAnsi="Times New Roman" w:cs="Times New Roman"/>
          <w:b/>
        </w:rPr>
        <w:t>1033(h)(8))</w:t>
      </w:r>
    </w:p>
    <w:p w14:paraId="6D05916E" w14:textId="77777777" w:rsidR="009D4848" w:rsidRPr="009008EC" w:rsidRDefault="009D4848" w:rsidP="00894675">
      <w:pPr>
        <w:autoSpaceDE w:val="0"/>
        <w:autoSpaceDN w:val="0"/>
        <w:adjustRightInd w:val="0"/>
        <w:spacing w:after="0" w:line="240" w:lineRule="auto"/>
        <w:rPr>
          <w:rFonts w:ascii="Times New Roman" w:hAnsi="Times New Roman" w:cs="Times New Roman"/>
          <w:highlight w:val="yellow"/>
        </w:rPr>
      </w:pPr>
    </w:p>
    <w:p w14:paraId="49D41FEC" w14:textId="77777777" w:rsidR="002E6EE0" w:rsidRPr="002E6EE0" w:rsidRDefault="002E6EE0" w:rsidP="002E6EE0">
      <w:pPr>
        <w:autoSpaceDE w:val="0"/>
        <w:autoSpaceDN w:val="0"/>
        <w:adjustRightInd w:val="0"/>
        <w:spacing w:after="0" w:line="240" w:lineRule="auto"/>
        <w:rPr>
          <w:rFonts w:ascii="Times New Roman" w:hAnsi="Times New Roman" w:cs="Times New Roman"/>
        </w:rPr>
      </w:pPr>
      <w:r w:rsidRPr="002E6EE0">
        <w:rPr>
          <w:rFonts w:ascii="Times New Roman" w:hAnsi="Times New Roman" w:cs="Times New Roman"/>
        </w:rPr>
        <w:t xml:space="preserve">USSOUTHCOM has established mechanisms through which each country's Security Cooperation Office reports relevant building partner nation program measures.  In order to collect data for and verify accuracy of reported measures, the Security Cooperation Office will coordinate with partner nation counter-drug units responsible for conducting measured operations.  </w:t>
      </w:r>
    </w:p>
    <w:p w14:paraId="69D97853" w14:textId="77777777" w:rsidR="002E6EE0" w:rsidRPr="002E6EE0" w:rsidRDefault="002E6EE0" w:rsidP="002E6EE0">
      <w:pPr>
        <w:autoSpaceDE w:val="0"/>
        <w:autoSpaceDN w:val="0"/>
        <w:adjustRightInd w:val="0"/>
        <w:spacing w:after="0" w:line="240" w:lineRule="auto"/>
        <w:rPr>
          <w:rFonts w:ascii="Times New Roman" w:hAnsi="Times New Roman" w:cs="Times New Roman"/>
        </w:rPr>
      </w:pPr>
    </w:p>
    <w:p w14:paraId="57671263" w14:textId="47F1F416" w:rsidR="002E6EE0" w:rsidRDefault="002E6EE0" w:rsidP="002E6EE0">
      <w:pPr>
        <w:autoSpaceDE w:val="0"/>
        <w:autoSpaceDN w:val="0"/>
        <w:adjustRightInd w:val="0"/>
        <w:spacing w:after="0" w:line="240" w:lineRule="auto"/>
        <w:rPr>
          <w:rFonts w:ascii="Times New Roman" w:hAnsi="Times New Roman" w:cs="Times New Roman"/>
          <w:b/>
        </w:rPr>
      </w:pPr>
      <w:r w:rsidRPr="002E6EE0">
        <w:rPr>
          <w:rFonts w:ascii="Times New Roman" w:hAnsi="Times New Roman" w:cs="Times New Roman"/>
        </w:rPr>
        <w:t>In addition to these building partner nation program measures, utilization of tools such as the Consolidated Counterdrug Database and inputs from similar detection and monitoring programs will strive to provide a holistic picture of the impact of both U.S. Government and partner nation contributions to counter-drug operations throughout the USSOUTHCOM area of responsibility.</w:t>
      </w:r>
      <w:r w:rsidRPr="002E6EE0">
        <w:rPr>
          <w:rFonts w:ascii="Times New Roman" w:hAnsi="Times New Roman" w:cs="Times New Roman"/>
          <w:b/>
        </w:rPr>
        <w:t xml:space="preserve"> </w:t>
      </w:r>
    </w:p>
    <w:p w14:paraId="38A48BE7" w14:textId="77777777" w:rsidR="002E6EE0" w:rsidRDefault="002E6EE0" w:rsidP="002E6EE0">
      <w:pPr>
        <w:autoSpaceDE w:val="0"/>
        <w:autoSpaceDN w:val="0"/>
        <w:adjustRightInd w:val="0"/>
        <w:spacing w:after="0" w:line="240" w:lineRule="auto"/>
        <w:rPr>
          <w:rFonts w:ascii="Times New Roman" w:hAnsi="Times New Roman" w:cs="Times New Roman"/>
          <w:b/>
        </w:rPr>
      </w:pPr>
    </w:p>
    <w:p w14:paraId="282DDAFE" w14:textId="77777777" w:rsidR="00E47B22" w:rsidRDefault="00E47B22" w:rsidP="002E6EE0">
      <w:pPr>
        <w:autoSpaceDE w:val="0"/>
        <w:autoSpaceDN w:val="0"/>
        <w:adjustRightInd w:val="0"/>
        <w:spacing w:after="0" w:line="240" w:lineRule="auto"/>
        <w:rPr>
          <w:rFonts w:ascii="Times New Roman" w:hAnsi="Times New Roman" w:cs="Times New Roman"/>
          <w:b/>
        </w:rPr>
      </w:pPr>
    </w:p>
    <w:p w14:paraId="1B97EBF8" w14:textId="77777777" w:rsidR="002E6EE0" w:rsidRDefault="002E6EE0" w:rsidP="002E6EE0">
      <w:pPr>
        <w:autoSpaceDE w:val="0"/>
        <w:autoSpaceDN w:val="0"/>
        <w:adjustRightInd w:val="0"/>
        <w:spacing w:after="0" w:line="240" w:lineRule="auto"/>
        <w:rPr>
          <w:rFonts w:ascii="Times New Roman" w:hAnsi="Times New Roman" w:cs="Times New Roman"/>
          <w:b/>
        </w:rPr>
      </w:pPr>
    </w:p>
    <w:p w14:paraId="6D059171" w14:textId="283948A4" w:rsidR="001E4530" w:rsidRPr="009008EC" w:rsidRDefault="001E4530" w:rsidP="002E6EE0">
      <w:pPr>
        <w:autoSpaceDE w:val="0"/>
        <w:autoSpaceDN w:val="0"/>
        <w:adjustRightInd w:val="0"/>
        <w:spacing w:after="0" w:line="240" w:lineRule="auto"/>
        <w:rPr>
          <w:rFonts w:ascii="Times New Roman" w:hAnsi="Times New Roman" w:cs="Times New Roman"/>
          <w:b/>
        </w:rPr>
      </w:pPr>
      <w:r w:rsidRPr="009008EC">
        <w:rPr>
          <w:rFonts w:ascii="Times New Roman" w:hAnsi="Times New Roman" w:cs="Times New Roman"/>
          <w:b/>
        </w:rPr>
        <w:lastRenderedPageBreak/>
        <w:t>(9)</w:t>
      </w:r>
      <w:r w:rsidR="00312D1B">
        <w:rPr>
          <w:rFonts w:ascii="Times New Roman" w:hAnsi="Times New Roman" w:cs="Times New Roman"/>
          <w:b/>
        </w:rPr>
        <w:t xml:space="preserve"> </w:t>
      </w:r>
      <w:r w:rsidRPr="009008EC">
        <w:rPr>
          <w:rFonts w:ascii="Times New Roman" w:hAnsi="Times New Roman" w:cs="Times New Roman"/>
          <w:b/>
        </w:rPr>
        <w:t>Relation</w:t>
      </w:r>
      <w:r w:rsidR="003E0BC4" w:rsidRPr="009008EC">
        <w:rPr>
          <w:rFonts w:ascii="Times New Roman" w:hAnsi="Times New Roman" w:cs="Times New Roman"/>
          <w:b/>
        </w:rPr>
        <w:t>ship</w:t>
      </w:r>
      <w:r w:rsidRPr="009008EC">
        <w:rPr>
          <w:rFonts w:ascii="Times New Roman" w:hAnsi="Times New Roman" w:cs="Times New Roman"/>
          <w:b/>
        </w:rPr>
        <w:t xml:space="preserve"> to the U.S. National Drug Control Strategy (</w:t>
      </w:r>
      <w:r w:rsidR="00894675" w:rsidRPr="006C094A">
        <w:rPr>
          <w:rFonts w:ascii="Times New Roman" w:hAnsi="Times New Roman"/>
          <w:b/>
        </w:rPr>
        <w:t>§</w:t>
      </w:r>
      <w:r w:rsidRPr="009008EC">
        <w:rPr>
          <w:rFonts w:ascii="Times New Roman" w:hAnsi="Times New Roman" w:cs="Times New Roman"/>
          <w:b/>
        </w:rPr>
        <w:t>1033(h)(9))</w:t>
      </w:r>
    </w:p>
    <w:p w14:paraId="6D059172" w14:textId="77777777" w:rsidR="009D4848" w:rsidRPr="009008EC" w:rsidRDefault="009D4848" w:rsidP="00894675">
      <w:pPr>
        <w:autoSpaceDE w:val="0"/>
        <w:autoSpaceDN w:val="0"/>
        <w:adjustRightInd w:val="0"/>
        <w:spacing w:after="0" w:line="240" w:lineRule="auto"/>
        <w:rPr>
          <w:rFonts w:ascii="Times New Roman" w:hAnsi="Times New Roman" w:cs="Times New Roman"/>
          <w:highlight w:val="yellow"/>
        </w:rPr>
      </w:pPr>
    </w:p>
    <w:p w14:paraId="6D059173" w14:textId="77777777" w:rsidR="001E4530" w:rsidRPr="009008EC" w:rsidRDefault="001E4530" w:rsidP="00894675">
      <w:pPr>
        <w:autoSpaceDE w:val="0"/>
        <w:autoSpaceDN w:val="0"/>
        <w:adjustRightInd w:val="0"/>
        <w:spacing w:after="0" w:line="240" w:lineRule="auto"/>
        <w:rPr>
          <w:rFonts w:ascii="Times New Roman" w:hAnsi="Times New Roman" w:cs="Times New Roman"/>
        </w:rPr>
      </w:pPr>
      <w:r w:rsidRPr="009008EC">
        <w:rPr>
          <w:rFonts w:ascii="Times New Roman" w:hAnsi="Times New Roman" w:cs="Times New Roman"/>
        </w:rPr>
        <w:t>This c</w:t>
      </w:r>
      <w:r w:rsidR="007A57D3" w:rsidRPr="009008EC">
        <w:rPr>
          <w:rFonts w:ascii="Times New Roman" w:hAnsi="Times New Roman" w:cs="Times New Roman"/>
        </w:rPr>
        <w:t xml:space="preserve">ounter-drug plan supports the </w:t>
      </w:r>
      <w:r w:rsidR="00C03A80" w:rsidRPr="009008EC">
        <w:rPr>
          <w:rFonts w:ascii="Times New Roman" w:hAnsi="Times New Roman" w:cs="Times New Roman"/>
        </w:rPr>
        <w:t>U.S.</w:t>
      </w:r>
      <w:r w:rsidRPr="009008EC">
        <w:rPr>
          <w:rFonts w:ascii="Times New Roman" w:hAnsi="Times New Roman" w:cs="Times New Roman"/>
        </w:rPr>
        <w:t xml:space="preserve"> National Drug Control Strategy by:</w:t>
      </w:r>
    </w:p>
    <w:p w14:paraId="6D059174" w14:textId="77777777" w:rsidR="004220CC" w:rsidRPr="009008EC" w:rsidRDefault="004220CC" w:rsidP="00894675">
      <w:pPr>
        <w:autoSpaceDE w:val="0"/>
        <w:autoSpaceDN w:val="0"/>
        <w:adjustRightInd w:val="0"/>
        <w:spacing w:after="0" w:line="240" w:lineRule="auto"/>
        <w:rPr>
          <w:rFonts w:ascii="Times New Roman" w:hAnsi="Times New Roman" w:cs="Times New Roman"/>
        </w:rPr>
      </w:pPr>
    </w:p>
    <w:p w14:paraId="6D059175" w14:textId="77777777" w:rsidR="001E4530" w:rsidRPr="009008EC" w:rsidRDefault="001E4530" w:rsidP="00894675">
      <w:pPr>
        <w:pStyle w:val="ListParagraph"/>
        <w:numPr>
          <w:ilvl w:val="0"/>
          <w:numId w:val="4"/>
        </w:numPr>
        <w:autoSpaceDE w:val="0"/>
        <w:autoSpaceDN w:val="0"/>
        <w:adjustRightInd w:val="0"/>
        <w:spacing w:after="0" w:line="240" w:lineRule="auto"/>
        <w:rPr>
          <w:rFonts w:ascii="Times New Roman" w:hAnsi="Times New Roman" w:cs="Times New Roman"/>
        </w:rPr>
      </w:pPr>
      <w:r w:rsidRPr="009008EC">
        <w:rPr>
          <w:rFonts w:ascii="Times New Roman" w:hAnsi="Times New Roman" w:cs="Times New Roman"/>
        </w:rPr>
        <w:t>Reducing the level of illicit drug production and trafficking in key source and transit</w:t>
      </w:r>
      <w:r w:rsidR="009D4848" w:rsidRPr="009008EC">
        <w:rPr>
          <w:rFonts w:ascii="Times New Roman" w:hAnsi="Times New Roman" w:cs="Times New Roman"/>
        </w:rPr>
        <w:t xml:space="preserve"> </w:t>
      </w:r>
      <w:r w:rsidRPr="009008EC">
        <w:rPr>
          <w:rFonts w:ascii="Times New Roman" w:hAnsi="Times New Roman" w:cs="Times New Roman"/>
        </w:rPr>
        <w:t>nations;</w:t>
      </w:r>
    </w:p>
    <w:p w14:paraId="6D059176" w14:textId="77777777" w:rsidR="009D4848" w:rsidRPr="009008EC" w:rsidRDefault="001E4530" w:rsidP="00894675">
      <w:pPr>
        <w:pStyle w:val="ListParagraph"/>
        <w:numPr>
          <w:ilvl w:val="0"/>
          <w:numId w:val="4"/>
        </w:numPr>
        <w:autoSpaceDE w:val="0"/>
        <w:autoSpaceDN w:val="0"/>
        <w:adjustRightInd w:val="0"/>
        <w:spacing w:after="0" w:line="240" w:lineRule="auto"/>
        <w:rPr>
          <w:rFonts w:ascii="Times New Roman" w:hAnsi="Times New Roman" w:cs="Times New Roman"/>
        </w:rPr>
      </w:pPr>
      <w:r w:rsidRPr="009008EC">
        <w:rPr>
          <w:rFonts w:ascii="Times New Roman" w:hAnsi="Times New Roman" w:cs="Times New Roman"/>
        </w:rPr>
        <w:t>Disrupting the activities of major drug trafficking organizations;</w:t>
      </w:r>
    </w:p>
    <w:p w14:paraId="6D059177" w14:textId="77777777" w:rsidR="009D4848" w:rsidRPr="009008EC" w:rsidRDefault="001E4530" w:rsidP="00894675">
      <w:pPr>
        <w:pStyle w:val="ListParagraph"/>
        <w:numPr>
          <w:ilvl w:val="0"/>
          <w:numId w:val="4"/>
        </w:numPr>
        <w:autoSpaceDE w:val="0"/>
        <w:autoSpaceDN w:val="0"/>
        <w:adjustRightInd w:val="0"/>
        <w:spacing w:after="0" w:line="240" w:lineRule="auto"/>
        <w:rPr>
          <w:rFonts w:ascii="Times New Roman" w:hAnsi="Times New Roman" w:cs="Times New Roman"/>
        </w:rPr>
      </w:pPr>
      <w:r w:rsidRPr="009008EC">
        <w:rPr>
          <w:rFonts w:ascii="Times New Roman" w:hAnsi="Times New Roman" w:cs="Times New Roman"/>
        </w:rPr>
        <w:t>Strengthening the democratic and law enforcement institutions of partner nations</w:t>
      </w:r>
      <w:r w:rsidR="009D4848" w:rsidRPr="009008EC">
        <w:rPr>
          <w:rFonts w:ascii="Times New Roman" w:hAnsi="Times New Roman" w:cs="Times New Roman"/>
        </w:rPr>
        <w:t xml:space="preserve"> </w:t>
      </w:r>
      <w:r w:rsidRPr="009008EC">
        <w:rPr>
          <w:rFonts w:ascii="Times New Roman" w:hAnsi="Times New Roman" w:cs="Times New Roman"/>
        </w:rPr>
        <w:t>threatened by illegal drugs;</w:t>
      </w:r>
    </w:p>
    <w:p w14:paraId="6D059178" w14:textId="734498C1" w:rsidR="001E4530" w:rsidRPr="009008EC" w:rsidRDefault="001E4530" w:rsidP="00894675">
      <w:pPr>
        <w:pStyle w:val="ListParagraph"/>
        <w:numPr>
          <w:ilvl w:val="0"/>
          <w:numId w:val="4"/>
        </w:numPr>
        <w:autoSpaceDE w:val="0"/>
        <w:autoSpaceDN w:val="0"/>
        <w:adjustRightInd w:val="0"/>
        <w:spacing w:after="0" w:line="240" w:lineRule="auto"/>
        <w:rPr>
          <w:rFonts w:ascii="Times New Roman" w:hAnsi="Times New Roman" w:cs="Times New Roman"/>
        </w:rPr>
      </w:pPr>
      <w:r w:rsidRPr="009008EC">
        <w:rPr>
          <w:rFonts w:ascii="Times New Roman" w:hAnsi="Times New Roman" w:cs="Times New Roman"/>
        </w:rPr>
        <w:t xml:space="preserve">Encouraging and promoting the </w:t>
      </w:r>
      <w:r w:rsidR="00775FD3" w:rsidRPr="009008EC">
        <w:rPr>
          <w:rFonts w:ascii="Times New Roman" w:hAnsi="Times New Roman" w:cs="Times New Roman"/>
        </w:rPr>
        <w:t>counter-narcotics</w:t>
      </w:r>
      <w:r w:rsidRPr="009008EC">
        <w:rPr>
          <w:rFonts w:ascii="Times New Roman" w:hAnsi="Times New Roman" w:cs="Times New Roman"/>
        </w:rPr>
        <w:t xml:space="preserve"> operations of other countries in the</w:t>
      </w:r>
      <w:r w:rsidR="009D4848" w:rsidRPr="009008EC">
        <w:rPr>
          <w:rFonts w:ascii="Times New Roman" w:hAnsi="Times New Roman" w:cs="Times New Roman"/>
        </w:rPr>
        <w:t xml:space="preserve"> </w:t>
      </w:r>
      <w:r w:rsidRPr="009008EC">
        <w:rPr>
          <w:rFonts w:ascii="Times New Roman" w:hAnsi="Times New Roman" w:cs="Times New Roman"/>
        </w:rPr>
        <w:t>region; and</w:t>
      </w:r>
    </w:p>
    <w:p w14:paraId="6D059179" w14:textId="77777777" w:rsidR="001E4530" w:rsidRPr="009008EC" w:rsidRDefault="001E4530" w:rsidP="00894675">
      <w:pPr>
        <w:pStyle w:val="ListParagraph"/>
        <w:numPr>
          <w:ilvl w:val="0"/>
          <w:numId w:val="4"/>
        </w:numPr>
        <w:autoSpaceDE w:val="0"/>
        <w:autoSpaceDN w:val="0"/>
        <w:adjustRightInd w:val="0"/>
        <w:spacing w:after="0" w:line="240" w:lineRule="auto"/>
        <w:rPr>
          <w:rFonts w:ascii="Times New Roman" w:hAnsi="Times New Roman" w:cs="Times New Roman"/>
        </w:rPr>
      </w:pPr>
      <w:r w:rsidRPr="009008EC">
        <w:rPr>
          <w:rFonts w:ascii="Times New Roman" w:hAnsi="Times New Roman" w:cs="Times New Roman"/>
        </w:rPr>
        <w:t>Reducing the underlying financial and other support that drug trafficking provides to</w:t>
      </w:r>
      <w:r w:rsidR="009D4848" w:rsidRPr="009008EC">
        <w:rPr>
          <w:rFonts w:ascii="Times New Roman" w:hAnsi="Times New Roman" w:cs="Times New Roman"/>
        </w:rPr>
        <w:t xml:space="preserve"> </w:t>
      </w:r>
      <w:r w:rsidRPr="009008EC">
        <w:rPr>
          <w:rFonts w:ascii="Times New Roman" w:hAnsi="Times New Roman" w:cs="Times New Roman"/>
        </w:rPr>
        <w:t>international terrorist organization.</w:t>
      </w:r>
    </w:p>
    <w:p w14:paraId="6D05917A" w14:textId="77777777" w:rsidR="00775FD3" w:rsidRPr="00013E37" w:rsidRDefault="00775FD3" w:rsidP="00894675">
      <w:pPr>
        <w:pStyle w:val="ListParagraph"/>
        <w:autoSpaceDE w:val="0"/>
        <w:autoSpaceDN w:val="0"/>
        <w:adjustRightInd w:val="0"/>
        <w:spacing w:after="0" w:line="240" w:lineRule="auto"/>
        <w:ind w:left="0"/>
        <w:rPr>
          <w:rFonts w:ascii="Times New Roman" w:hAnsi="Times New Roman" w:cs="Times New Roman"/>
          <w:sz w:val="24"/>
          <w:szCs w:val="24"/>
        </w:rPr>
      </w:pPr>
    </w:p>
    <w:sectPr w:rsidR="00775FD3" w:rsidRPr="00013E37">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B256D" w14:textId="77777777" w:rsidR="007512EC" w:rsidRDefault="007512EC" w:rsidP="001E4530">
      <w:pPr>
        <w:spacing w:after="0" w:line="240" w:lineRule="auto"/>
      </w:pPr>
      <w:r>
        <w:separator/>
      </w:r>
    </w:p>
  </w:endnote>
  <w:endnote w:type="continuationSeparator" w:id="0">
    <w:p w14:paraId="1ECC1891" w14:textId="77777777" w:rsidR="007512EC" w:rsidRDefault="007512EC" w:rsidP="001E4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591157"/>
      <w:docPartObj>
        <w:docPartGallery w:val="Page Numbers (Bottom of Page)"/>
        <w:docPartUnique/>
      </w:docPartObj>
    </w:sdtPr>
    <w:sdtEndPr>
      <w:rPr>
        <w:rFonts w:ascii="Times New Roman" w:hAnsi="Times New Roman" w:cs="Times New Roman"/>
        <w:noProof/>
        <w:sz w:val="24"/>
        <w:szCs w:val="24"/>
      </w:rPr>
    </w:sdtEndPr>
    <w:sdtContent>
      <w:p w14:paraId="6D059180" w14:textId="77777777" w:rsidR="001D7C3B" w:rsidRPr="001D7C3B" w:rsidRDefault="001D7C3B">
        <w:pPr>
          <w:pStyle w:val="Footer"/>
          <w:jc w:val="right"/>
          <w:rPr>
            <w:rFonts w:ascii="Times New Roman" w:hAnsi="Times New Roman" w:cs="Times New Roman"/>
            <w:noProof/>
            <w:sz w:val="24"/>
            <w:szCs w:val="24"/>
          </w:rPr>
        </w:pPr>
        <w:r w:rsidRPr="001D7C3B">
          <w:rPr>
            <w:rFonts w:ascii="Times New Roman" w:hAnsi="Times New Roman" w:cs="Times New Roman"/>
            <w:noProof/>
            <w:sz w:val="24"/>
            <w:szCs w:val="24"/>
          </w:rPr>
          <w:fldChar w:fldCharType="begin"/>
        </w:r>
        <w:r w:rsidRPr="001D7C3B">
          <w:rPr>
            <w:rFonts w:ascii="Times New Roman" w:hAnsi="Times New Roman" w:cs="Times New Roman"/>
            <w:noProof/>
            <w:sz w:val="24"/>
            <w:szCs w:val="24"/>
          </w:rPr>
          <w:instrText xml:space="preserve"> PAGE   \* MERGEFORMAT </w:instrText>
        </w:r>
        <w:r w:rsidRPr="001D7C3B">
          <w:rPr>
            <w:rFonts w:ascii="Times New Roman" w:hAnsi="Times New Roman" w:cs="Times New Roman"/>
            <w:noProof/>
            <w:sz w:val="24"/>
            <w:szCs w:val="24"/>
          </w:rPr>
          <w:fldChar w:fldCharType="separate"/>
        </w:r>
        <w:r w:rsidR="00274084">
          <w:rPr>
            <w:rFonts w:ascii="Times New Roman" w:hAnsi="Times New Roman" w:cs="Times New Roman"/>
            <w:noProof/>
            <w:sz w:val="24"/>
            <w:szCs w:val="24"/>
          </w:rPr>
          <w:t>1</w:t>
        </w:r>
        <w:r w:rsidRPr="001D7C3B">
          <w:rPr>
            <w:rFonts w:ascii="Times New Roman" w:hAnsi="Times New Roman" w:cs="Times New Roman"/>
            <w:noProof/>
            <w:sz w:val="24"/>
            <w:szCs w:val="24"/>
          </w:rPr>
          <w:fldChar w:fldCharType="end"/>
        </w:r>
      </w:p>
    </w:sdtContent>
  </w:sdt>
  <w:p w14:paraId="6D059181" w14:textId="6BC19BAF" w:rsidR="00FB0C2A" w:rsidRPr="00FB0C2A" w:rsidRDefault="00A858B2" w:rsidP="00FB0C2A">
    <w:pPr>
      <w:pStyle w:val="Header"/>
      <w:jc w:val="center"/>
      <w:rPr>
        <w:rFonts w:ascii="Times New Roman" w:hAnsi="Times New Roman" w:cs="Times New Roman"/>
        <w:b/>
        <w:sz w:val="24"/>
        <w:szCs w:val="24"/>
      </w:rPr>
    </w:pPr>
    <w:r>
      <w:rPr>
        <w:rFonts w:ascii="Times New Roman" w:hAnsi="Times New Roman" w:cs="Times New Roman"/>
        <w:b/>
        <w:sz w:val="24"/>
        <w:szCs w:val="24"/>
      </w:rPr>
      <w:t xml:space="preserve"> </w:t>
    </w:r>
  </w:p>
  <w:p w14:paraId="6D059182" w14:textId="77777777" w:rsidR="001E4530" w:rsidRPr="001D7C3B" w:rsidRDefault="001E4530" w:rsidP="001D7C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808AA" w14:textId="77777777" w:rsidR="007512EC" w:rsidRDefault="007512EC" w:rsidP="001E4530">
      <w:pPr>
        <w:spacing w:after="0" w:line="240" w:lineRule="auto"/>
      </w:pPr>
      <w:r>
        <w:separator/>
      </w:r>
    </w:p>
  </w:footnote>
  <w:footnote w:type="continuationSeparator" w:id="0">
    <w:p w14:paraId="146BF215" w14:textId="77777777" w:rsidR="007512EC" w:rsidRDefault="007512EC" w:rsidP="001E45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5917F" w14:textId="462C873A" w:rsidR="001E4530" w:rsidRPr="001D7C3B" w:rsidRDefault="002017CD" w:rsidP="00C03A80">
    <w:pPr>
      <w:pStyle w:val="Header"/>
      <w:jc w:val="center"/>
    </w:pPr>
    <w:r>
      <w:rPr>
        <w:rFonts w:ascii="Times New Roman" w:hAnsi="Times New Roman" w:cs="Times New Roman"/>
        <w:b/>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B11E5"/>
    <w:multiLevelType w:val="hybridMultilevel"/>
    <w:tmpl w:val="26584FBE"/>
    <w:lvl w:ilvl="0" w:tplc="720CCA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C53578"/>
    <w:multiLevelType w:val="hybridMultilevel"/>
    <w:tmpl w:val="F7AE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6567B2"/>
    <w:multiLevelType w:val="hybridMultilevel"/>
    <w:tmpl w:val="64CE9984"/>
    <w:lvl w:ilvl="0" w:tplc="0152133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72593C"/>
    <w:multiLevelType w:val="hybridMultilevel"/>
    <w:tmpl w:val="605AE402"/>
    <w:lvl w:ilvl="0" w:tplc="0152133A">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530"/>
    <w:rsid w:val="000018C4"/>
    <w:rsid w:val="00006A11"/>
    <w:rsid w:val="00013E37"/>
    <w:rsid w:val="0003092B"/>
    <w:rsid w:val="000A2327"/>
    <w:rsid w:val="000B3A26"/>
    <w:rsid w:val="000C279B"/>
    <w:rsid w:val="000F7B9F"/>
    <w:rsid w:val="0011548D"/>
    <w:rsid w:val="00123333"/>
    <w:rsid w:val="0012441D"/>
    <w:rsid w:val="00144D11"/>
    <w:rsid w:val="0015098C"/>
    <w:rsid w:val="00171FF2"/>
    <w:rsid w:val="001D7C3B"/>
    <w:rsid w:val="001E4530"/>
    <w:rsid w:val="002017CD"/>
    <w:rsid w:val="0023370B"/>
    <w:rsid w:val="002619C5"/>
    <w:rsid w:val="00274084"/>
    <w:rsid w:val="00277AD3"/>
    <w:rsid w:val="00281BB8"/>
    <w:rsid w:val="002A61C6"/>
    <w:rsid w:val="002E6EE0"/>
    <w:rsid w:val="00311AE3"/>
    <w:rsid w:val="00312D1B"/>
    <w:rsid w:val="003219A4"/>
    <w:rsid w:val="00353F46"/>
    <w:rsid w:val="003610D2"/>
    <w:rsid w:val="003A0CFE"/>
    <w:rsid w:val="003D3A07"/>
    <w:rsid w:val="003E0BC4"/>
    <w:rsid w:val="0041104A"/>
    <w:rsid w:val="00412050"/>
    <w:rsid w:val="004220CC"/>
    <w:rsid w:val="00431358"/>
    <w:rsid w:val="0043662D"/>
    <w:rsid w:val="0046319D"/>
    <w:rsid w:val="00474C3B"/>
    <w:rsid w:val="00476CEE"/>
    <w:rsid w:val="004A75DA"/>
    <w:rsid w:val="004B548A"/>
    <w:rsid w:val="00513953"/>
    <w:rsid w:val="00524CE0"/>
    <w:rsid w:val="005751AC"/>
    <w:rsid w:val="005D2CB6"/>
    <w:rsid w:val="005D4FBF"/>
    <w:rsid w:val="005E79E7"/>
    <w:rsid w:val="005F796B"/>
    <w:rsid w:val="00600440"/>
    <w:rsid w:val="00624672"/>
    <w:rsid w:val="0062495A"/>
    <w:rsid w:val="0065137B"/>
    <w:rsid w:val="006572F0"/>
    <w:rsid w:val="00666F15"/>
    <w:rsid w:val="00670C05"/>
    <w:rsid w:val="00683C0E"/>
    <w:rsid w:val="00695248"/>
    <w:rsid w:val="006C039E"/>
    <w:rsid w:val="006D1402"/>
    <w:rsid w:val="006F0F23"/>
    <w:rsid w:val="00704528"/>
    <w:rsid w:val="00717B2D"/>
    <w:rsid w:val="007446F7"/>
    <w:rsid w:val="007512EC"/>
    <w:rsid w:val="007722BC"/>
    <w:rsid w:val="00775FD3"/>
    <w:rsid w:val="007A23E5"/>
    <w:rsid w:val="007A451C"/>
    <w:rsid w:val="007A57D3"/>
    <w:rsid w:val="007B323C"/>
    <w:rsid w:val="00812294"/>
    <w:rsid w:val="008172DA"/>
    <w:rsid w:val="0082539B"/>
    <w:rsid w:val="00826F5D"/>
    <w:rsid w:val="008347EC"/>
    <w:rsid w:val="00835835"/>
    <w:rsid w:val="00880B8A"/>
    <w:rsid w:val="00894675"/>
    <w:rsid w:val="008A4131"/>
    <w:rsid w:val="008B22A4"/>
    <w:rsid w:val="008C7BCE"/>
    <w:rsid w:val="008E0B05"/>
    <w:rsid w:val="009008EC"/>
    <w:rsid w:val="009B38A5"/>
    <w:rsid w:val="009C2ACE"/>
    <w:rsid w:val="009C71C4"/>
    <w:rsid w:val="009D4848"/>
    <w:rsid w:val="00A1332F"/>
    <w:rsid w:val="00A25C6E"/>
    <w:rsid w:val="00A8310A"/>
    <w:rsid w:val="00A858B2"/>
    <w:rsid w:val="00A90CE0"/>
    <w:rsid w:val="00AA4502"/>
    <w:rsid w:val="00B35652"/>
    <w:rsid w:val="00B668E4"/>
    <w:rsid w:val="00B90E49"/>
    <w:rsid w:val="00BE7876"/>
    <w:rsid w:val="00BF3191"/>
    <w:rsid w:val="00BF410D"/>
    <w:rsid w:val="00C03A80"/>
    <w:rsid w:val="00C1708D"/>
    <w:rsid w:val="00C41CDE"/>
    <w:rsid w:val="00C56776"/>
    <w:rsid w:val="00C86303"/>
    <w:rsid w:val="00C93831"/>
    <w:rsid w:val="00C9696C"/>
    <w:rsid w:val="00CF039E"/>
    <w:rsid w:val="00D23C95"/>
    <w:rsid w:val="00D66F09"/>
    <w:rsid w:val="00D77B85"/>
    <w:rsid w:val="00DB09CA"/>
    <w:rsid w:val="00DB5274"/>
    <w:rsid w:val="00DD0A0C"/>
    <w:rsid w:val="00DE1C9C"/>
    <w:rsid w:val="00E47B22"/>
    <w:rsid w:val="00E75392"/>
    <w:rsid w:val="00EA31EA"/>
    <w:rsid w:val="00EB5777"/>
    <w:rsid w:val="00EC79F4"/>
    <w:rsid w:val="00EF7EEF"/>
    <w:rsid w:val="00F02B24"/>
    <w:rsid w:val="00F07A96"/>
    <w:rsid w:val="00FA1871"/>
    <w:rsid w:val="00FB0C2A"/>
    <w:rsid w:val="00FC273D"/>
    <w:rsid w:val="00FC2AB9"/>
    <w:rsid w:val="00FD0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90F9"/>
  <w15:docId w15:val="{CC86E1FE-97ED-465A-8E22-F464C8CDD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E4530"/>
    <w:pPr>
      <w:tabs>
        <w:tab w:val="center" w:pos="4680"/>
        <w:tab w:val="right" w:pos="9360"/>
      </w:tabs>
      <w:spacing w:after="0" w:line="240" w:lineRule="auto"/>
    </w:pPr>
  </w:style>
  <w:style w:type="character" w:customStyle="1" w:styleId="HeaderChar">
    <w:name w:val="Header Char"/>
    <w:basedOn w:val="DefaultParagraphFont"/>
    <w:link w:val="Header"/>
    <w:rsid w:val="001E4530"/>
  </w:style>
  <w:style w:type="paragraph" w:styleId="Footer">
    <w:name w:val="footer"/>
    <w:basedOn w:val="Normal"/>
    <w:link w:val="FooterChar"/>
    <w:uiPriority w:val="99"/>
    <w:unhideWhenUsed/>
    <w:rsid w:val="001E4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530"/>
  </w:style>
  <w:style w:type="paragraph" w:styleId="ListParagraph">
    <w:name w:val="List Paragraph"/>
    <w:basedOn w:val="Normal"/>
    <w:uiPriority w:val="34"/>
    <w:qFormat/>
    <w:rsid w:val="009D4848"/>
    <w:pPr>
      <w:ind w:left="720"/>
      <w:contextualSpacing/>
    </w:pPr>
  </w:style>
  <w:style w:type="paragraph" w:styleId="BalloonText">
    <w:name w:val="Balloon Text"/>
    <w:basedOn w:val="Normal"/>
    <w:link w:val="BalloonTextChar"/>
    <w:uiPriority w:val="99"/>
    <w:semiHidden/>
    <w:unhideWhenUsed/>
    <w:rsid w:val="00E753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5392"/>
    <w:rPr>
      <w:rFonts w:ascii="Tahoma" w:hAnsi="Tahoma" w:cs="Tahoma"/>
      <w:sz w:val="16"/>
      <w:szCs w:val="16"/>
    </w:rPr>
  </w:style>
  <w:style w:type="paragraph" w:customStyle="1" w:styleId="Default">
    <w:name w:val="Default"/>
    <w:rsid w:val="0083583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31675">
      <w:bodyDiv w:val="1"/>
      <w:marLeft w:val="0"/>
      <w:marRight w:val="0"/>
      <w:marTop w:val="0"/>
      <w:marBottom w:val="0"/>
      <w:divBdr>
        <w:top w:val="none" w:sz="0" w:space="0" w:color="auto"/>
        <w:left w:val="none" w:sz="0" w:space="0" w:color="auto"/>
        <w:bottom w:val="none" w:sz="0" w:space="0" w:color="auto"/>
        <w:right w:val="none" w:sz="0" w:space="0" w:color="auto"/>
      </w:divBdr>
      <w:divsChild>
        <w:div w:id="1721856698">
          <w:marLeft w:val="0"/>
          <w:marRight w:val="0"/>
          <w:marTop w:val="0"/>
          <w:marBottom w:val="0"/>
          <w:divBdr>
            <w:top w:val="none" w:sz="0" w:space="0" w:color="auto"/>
            <w:left w:val="none" w:sz="0" w:space="0" w:color="auto"/>
            <w:bottom w:val="none" w:sz="0" w:space="0" w:color="auto"/>
            <w:right w:val="none" w:sz="0" w:space="0" w:color="auto"/>
          </w:divBdr>
          <w:divsChild>
            <w:div w:id="936837950">
              <w:marLeft w:val="0"/>
              <w:marRight w:val="0"/>
              <w:marTop w:val="0"/>
              <w:marBottom w:val="0"/>
              <w:divBdr>
                <w:top w:val="none" w:sz="0" w:space="0" w:color="auto"/>
                <w:left w:val="none" w:sz="0" w:space="0" w:color="auto"/>
                <w:bottom w:val="none" w:sz="0" w:space="0" w:color="auto"/>
                <w:right w:val="none" w:sz="0" w:space="0" w:color="auto"/>
              </w:divBdr>
              <w:divsChild>
                <w:div w:id="723480912">
                  <w:marLeft w:val="0"/>
                  <w:marRight w:val="0"/>
                  <w:marTop w:val="0"/>
                  <w:marBottom w:val="0"/>
                  <w:divBdr>
                    <w:top w:val="none" w:sz="0" w:space="0" w:color="auto"/>
                    <w:left w:val="none" w:sz="0" w:space="0" w:color="auto"/>
                    <w:bottom w:val="none" w:sz="0" w:space="0" w:color="auto"/>
                    <w:right w:val="none" w:sz="0" w:space="0" w:color="auto"/>
                  </w:divBdr>
                  <w:divsChild>
                    <w:div w:id="332607849">
                      <w:marLeft w:val="0"/>
                      <w:marRight w:val="0"/>
                      <w:marTop w:val="0"/>
                      <w:marBottom w:val="0"/>
                      <w:divBdr>
                        <w:top w:val="none" w:sz="0" w:space="0" w:color="auto"/>
                        <w:left w:val="none" w:sz="0" w:space="0" w:color="auto"/>
                        <w:bottom w:val="none" w:sz="0" w:space="0" w:color="auto"/>
                        <w:right w:val="none" w:sz="0" w:space="0" w:color="auto"/>
                      </w:divBdr>
                      <w:divsChild>
                        <w:div w:id="2087485146">
                          <w:marLeft w:val="0"/>
                          <w:marRight w:val="0"/>
                          <w:marTop w:val="0"/>
                          <w:marBottom w:val="0"/>
                          <w:divBdr>
                            <w:top w:val="single" w:sz="6" w:space="0" w:color="AABBCC"/>
                            <w:left w:val="single" w:sz="6" w:space="0" w:color="AABBCC"/>
                            <w:bottom w:val="single" w:sz="6" w:space="0" w:color="AABBCC"/>
                            <w:right w:val="single" w:sz="6" w:space="0" w:color="AABBCC"/>
                          </w:divBdr>
                          <w:divsChild>
                            <w:div w:id="1514688050">
                              <w:marLeft w:val="0"/>
                              <w:marRight w:val="0"/>
                              <w:marTop w:val="0"/>
                              <w:marBottom w:val="0"/>
                              <w:divBdr>
                                <w:top w:val="none" w:sz="0" w:space="0" w:color="auto"/>
                                <w:left w:val="none" w:sz="0" w:space="0" w:color="auto"/>
                                <w:bottom w:val="none" w:sz="0" w:space="0" w:color="auto"/>
                                <w:right w:val="none" w:sz="0" w:space="0" w:color="auto"/>
                              </w:divBdr>
                              <w:divsChild>
                                <w:div w:id="302659603">
                                  <w:marLeft w:val="0"/>
                                  <w:marRight w:val="0"/>
                                  <w:marTop w:val="0"/>
                                  <w:marBottom w:val="150"/>
                                  <w:divBdr>
                                    <w:top w:val="single" w:sz="2" w:space="0" w:color="AABBCC"/>
                                    <w:left w:val="single" w:sz="2" w:space="0" w:color="AABBCC"/>
                                    <w:bottom w:val="single" w:sz="2" w:space="0" w:color="AABBCC"/>
                                    <w:right w:val="single" w:sz="2" w:space="0" w:color="AABBCC"/>
                                  </w:divBdr>
                                  <w:divsChild>
                                    <w:div w:id="935985236">
                                      <w:marLeft w:val="0"/>
                                      <w:marRight w:val="0"/>
                                      <w:marTop w:val="0"/>
                                      <w:marBottom w:val="0"/>
                                      <w:divBdr>
                                        <w:top w:val="none" w:sz="0" w:space="0" w:color="auto"/>
                                        <w:left w:val="none" w:sz="0" w:space="0" w:color="auto"/>
                                        <w:bottom w:val="none" w:sz="0" w:space="0" w:color="auto"/>
                                        <w:right w:val="none" w:sz="0" w:space="0" w:color="auto"/>
                                      </w:divBdr>
                                      <w:divsChild>
                                        <w:div w:id="1197934614">
                                          <w:marLeft w:val="0"/>
                                          <w:marRight w:val="0"/>
                                          <w:marTop w:val="0"/>
                                          <w:marBottom w:val="0"/>
                                          <w:divBdr>
                                            <w:top w:val="none" w:sz="0" w:space="0" w:color="auto"/>
                                            <w:left w:val="single" w:sz="6" w:space="0" w:color="AABBCC"/>
                                            <w:bottom w:val="single" w:sz="6" w:space="0" w:color="AABBCC"/>
                                            <w:right w:val="single" w:sz="6" w:space="0" w:color="AABBCC"/>
                                          </w:divBdr>
                                          <w:divsChild>
                                            <w:div w:id="1829862791">
                                              <w:marLeft w:val="0"/>
                                              <w:marRight w:val="0"/>
                                              <w:marTop w:val="150"/>
                                              <w:marBottom w:val="150"/>
                                              <w:divBdr>
                                                <w:top w:val="none" w:sz="0" w:space="0" w:color="auto"/>
                                                <w:left w:val="none" w:sz="0" w:space="0" w:color="auto"/>
                                                <w:bottom w:val="none" w:sz="0" w:space="0" w:color="auto"/>
                                                <w:right w:val="none" w:sz="0" w:space="0" w:color="auto"/>
                                              </w:divBdr>
                                              <w:divsChild>
                                                <w:div w:id="698623905">
                                                  <w:marLeft w:val="72"/>
                                                  <w:marRight w:val="72"/>
                                                  <w:marTop w:val="72"/>
                                                  <w:marBottom w:val="72"/>
                                                  <w:divBdr>
                                                    <w:top w:val="none" w:sz="0" w:space="0" w:color="auto"/>
                                                    <w:left w:val="none" w:sz="0" w:space="0" w:color="auto"/>
                                                    <w:bottom w:val="none" w:sz="0" w:space="0" w:color="auto"/>
                                                    <w:right w:val="none" w:sz="0" w:space="0" w:color="auto"/>
                                                  </w:divBdr>
                                                  <w:divsChild>
                                                    <w:div w:id="25452779">
                                                      <w:marLeft w:val="0"/>
                                                      <w:marRight w:val="0"/>
                                                      <w:marTop w:val="0"/>
                                                      <w:marBottom w:val="0"/>
                                                      <w:divBdr>
                                                        <w:top w:val="dotted" w:sz="6" w:space="0" w:color="000000"/>
                                                        <w:left w:val="dotted" w:sz="6" w:space="0" w:color="000000"/>
                                                        <w:bottom w:val="dotted" w:sz="6" w:space="0" w:color="000000"/>
                                                        <w:right w:val="dotted" w:sz="6" w:space="0" w:color="000000"/>
                                                      </w:divBdr>
                                                    </w:div>
                                                  </w:divsChild>
                                                </w:div>
                                              </w:divsChild>
                                            </w:div>
                                          </w:divsChild>
                                        </w:div>
                                      </w:divsChild>
                                    </w:div>
                                  </w:divsChild>
                                </w:div>
                              </w:divsChild>
                            </w:div>
                          </w:divsChild>
                        </w:div>
                      </w:divsChild>
                    </w:div>
                  </w:divsChild>
                </w:div>
              </w:divsChild>
            </w:div>
          </w:divsChild>
        </w:div>
      </w:divsChild>
    </w:div>
    <w:div w:id="204066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84693147-52c4-4662-b1a7-18c41614cff0">Q5AUM46MDZEJ-94-152</_dlc_DocId>
    <_dlc_DocIdUrl xmlns="84693147-52c4-4662-b1a7-18c41614cff0">
      <Url>https://intranet.hq.southcom.mil/sites/j8/j85/j851/j8511/_layouts/DocIdRedir.aspx?ID=Q5AUM46MDZEJ-94-152</Url>
      <Description>Q5AUM46MDZEJ-94-152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6BB632FBF2EBB46AC9C34BF63E59392" ma:contentTypeVersion="0" ma:contentTypeDescription="Create a new document." ma:contentTypeScope="" ma:versionID="357e9f1d86f7332b33185de6bcf04565">
  <xsd:schema xmlns:xsd="http://www.w3.org/2001/XMLSchema" xmlns:xs="http://www.w3.org/2001/XMLSchema" xmlns:p="http://schemas.microsoft.com/office/2006/metadata/properties" xmlns:ns2="84693147-52c4-4662-b1a7-18c41614cff0" targetNamespace="http://schemas.microsoft.com/office/2006/metadata/properties" ma:root="true" ma:fieldsID="95e59091a982c53533704e5205ec6b9c" ns2:_="">
    <xsd:import namespace="84693147-52c4-4662-b1a7-18c41614cff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693147-52c4-4662-b1a7-18c41614cff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D9475-DDA4-4399-B28A-106978B292F8}">
  <ds:schemaRefs>
    <ds:schemaRef ds:uri="http://schemas.microsoft.com/sharepoint/events"/>
  </ds:schemaRefs>
</ds:datastoreItem>
</file>

<file path=customXml/itemProps2.xml><?xml version="1.0" encoding="utf-8"?>
<ds:datastoreItem xmlns:ds="http://schemas.openxmlformats.org/officeDocument/2006/customXml" ds:itemID="{E818704B-AAEE-4518-ADDE-2D1F3ED550B7}">
  <ds:schemaRefs>
    <ds:schemaRef ds:uri="http://schemas.microsoft.com/office/2006/metadata/properties"/>
    <ds:schemaRef ds:uri="http://schemas.microsoft.com/office/infopath/2007/PartnerControls"/>
    <ds:schemaRef ds:uri="84693147-52c4-4662-b1a7-18c41614cff0"/>
  </ds:schemaRefs>
</ds:datastoreItem>
</file>

<file path=customXml/itemProps3.xml><?xml version="1.0" encoding="utf-8"?>
<ds:datastoreItem xmlns:ds="http://schemas.openxmlformats.org/officeDocument/2006/customXml" ds:itemID="{2E1C5A9B-2F49-4EBF-AB98-F5999FC9F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693147-52c4-4662-b1a7-18c41614cf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069EBF-1225-4811-9C2F-2543385D18B7}">
  <ds:schemaRefs>
    <ds:schemaRef ds:uri="http://schemas.microsoft.com/sharepoint/v3/contenttype/forms"/>
  </ds:schemaRefs>
</ds:datastoreItem>
</file>

<file path=customXml/itemProps5.xml><?xml version="1.0" encoding="utf-8"?>
<ds:datastoreItem xmlns:ds="http://schemas.openxmlformats.org/officeDocument/2006/customXml" ds:itemID="{8F70C3B2-3F84-4316-94A5-7829ED1D3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1588</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Plus Up FY1516_SLV_1033-CD-Plan-Enclosure-2</vt:lpstr>
    </vt:vector>
  </TitlesOfParts>
  <Company>TCSC</Company>
  <LinksUpToDate>false</LinksUpToDate>
  <CharactersWithSpaces>10620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Plus Up FY1516_SLV_1033-CD-Plan-Enclosure-2</dc:title>
  <dc:creator>Gomez, Jose R LCDR USN SOUTHCOM SCO-SLV (US)</dc:creator>
  <cp:lastModifiedBy>Sarah Kinosian</cp:lastModifiedBy>
  <cp:revision>2</cp:revision>
  <cp:lastPrinted>2014-10-16T15:21:00Z</cp:lastPrinted>
  <dcterms:created xsi:type="dcterms:W3CDTF">2017-07-06T18:15:00Z</dcterms:created>
  <dcterms:modified xsi:type="dcterms:W3CDTF">2017-07-06T18:15:00Z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0x01010016BB632FBF2EBB46AC9C34BF63E59392</vt:lpwstr>
  </property>
  <property fmtid="{D5CDD505-2E9C-101B-9397-08002B2CF9AE}" pid="3" name="_dlc_DocIdItemGuid">
    <vt:lpwstr>062b7783-eb3b-4251-afed-d4d0b729d285</vt:lpwstr>
  </property>
</Properties>
</file>